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29" w:rsidRDefault="00FB640D" w:rsidP="0012136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</w:t>
      </w:r>
    </w:p>
    <w:p w:rsidR="005F1629" w:rsidRDefault="005F1629" w:rsidP="0012136F">
      <w:pPr>
        <w:jc w:val="both"/>
        <w:rPr>
          <w:sz w:val="28"/>
          <w:szCs w:val="28"/>
          <w:lang w:val="el-GR"/>
        </w:rPr>
      </w:pPr>
    </w:p>
    <w:p w:rsidR="00FB640D" w:rsidRPr="004648A1" w:rsidRDefault="005F1629" w:rsidP="0012136F">
      <w:pPr>
        <w:jc w:val="both"/>
        <w:rPr>
          <w:b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 xml:space="preserve">                        </w:t>
      </w:r>
      <w:r w:rsidR="00FB640D">
        <w:rPr>
          <w:sz w:val="28"/>
          <w:szCs w:val="28"/>
          <w:lang w:val="el-GR"/>
        </w:rPr>
        <w:t xml:space="preserve"> </w:t>
      </w:r>
      <w:r w:rsidR="00FB640D" w:rsidRPr="004648A1">
        <w:rPr>
          <w:b/>
          <w:sz w:val="28"/>
          <w:szCs w:val="28"/>
          <w:u w:val="single"/>
          <w:lang w:val="el-GR"/>
        </w:rPr>
        <w:t xml:space="preserve">ΕΚΔΗΛΩΣΗ  ΕΝΔΙΑΦΕΡΟΝΤΟΣ  ΓΙΑ  ΣΥΝΕΡΓΑΣΙΑ </w:t>
      </w:r>
    </w:p>
    <w:p w:rsidR="00FB640D" w:rsidRDefault="00FB640D" w:rsidP="0012136F">
      <w:pPr>
        <w:jc w:val="both"/>
        <w:rPr>
          <w:sz w:val="28"/>
          <w:szCs w:val="28"/>
          <w:lang w:val="el-GR"/>
        </w:rPr>
      </w:pPr>
      <w:r w:rsidRPr="00FB640D">
        <w:rPr>
          <w:sz w:val="28"/>
          <w:szCs w:val="28"/>
          <w:lang w:val="el-GR"/>
        </w:rPr>
        <w:t>Το Διοικητικό Συμβούλιο του Κυπριακού Οργανισμού Τουρισμού</w:t>
      </w:r>
      <w:r w:rsidR="004B16DE">
        <w:rPr>
          <w:sz w:val="28"/>
          <w:szCs w:val="28"/>
          <w:lang w:val="el-GR"/>
        </w:rPr>
        <w:t>,</w:t>
      </w:r>
      <w:r w:rsidRPr="00FB640D">
        <w:rPr>
          <w:sz w:val="28"/>
          <w:szCs w:val="28"/>
          <w:lang w:val="el-GR"/>
        </w:rPr>
        <w:t xml:space="preserve"> σε πρόσφατη συνεδρία του</w:t>
      </w:r>
      <w:r w:rsidR="004B16DE">
        <w:rPr>
          <w:sz w:val="28"/>
          <w:szCs w:val="28"/>
          <w:lang w:val="el-GR"/>
        </w:rPr>
        <w:t>,</w:t>
      </w:r>
      <w:r w:rsidRPr="00FB640D">
        <w:rPr>
          <w:sz w:val="28"/>
          <w:szCs w:val="28"/>
          <w:lang w:val="el-GR"/>
        </w:rPr>
        <w:t xml:space="preserve"> αποφάσισε όπως προχωρήσει </w:t>
      </w:r>
      <w:r w:rsidR="004B16DE">
        <w:rPr>
          <w:sz w:val="28"/>
          <w:szCs w:val="28"/>
          <w:lang w:val="el-GR"/>
        </w:rPr>
        <w:t>τ</w:t>
      </w:r>
      <w:r w:rsidRPr="00FB640D">
        <w:rPr>
          <w:sz w:val="28"/>
          <w:szCs w:val="28"/>
          <w:lang w:val="el-GR"/>
        </w:rPr>
        <w:t>η διαδικασία για συνεργασία με δικηγόρους για όλες τις επαρχίες</w:t>
      </w:r>
      <w:r w:rsidR="004B16DE">
        <w:rPr>
          <w:sz w:val="28"/>
          <w:szCs w:val="28"/>
          <w:lang w:val="el-GR"/>
        </w:rPr>
        <w:t xml:space="preserve">, </w:t>
      </w:r>
      <w:r w:rsidRPr="00FB640D">
        <w:rPr>
          <w:sz w:val="28"/>
          <w:szCs w:val="28"/>
          <w:lang w:val="el-GR"/>
        </w:rPr>
        <w:t xml:space="preserve"> μέσω του </w:t>
      </w:r>
      <w:proofErr w:type="spellStart"/>
      <w:r>
        <w:rPr>
          <w:sz w:val="28"/>
          <w:szCs w:val="28"/>
          <w:lang w:val="el-GR"/>
        </w:rPr>
        <w:t>Παγκύπριου</w:t>
      </w:r>
      <w:proofErr w:type="spellEnd"/>
      <w:r>
        <w:rPr>
          <w:sz w:val="28"/>
          <w:szCs w:val="28"/>
          <w:lang w:val="el-GR"/>
        </w:rPr>
        <w:t xml:space="preserve"> Δικηγορικού Συλλόγου</w:t>
      </w:r>
      <w:r w:rsidR="004B16DE">
        <w:rPr>
          <w:sz w:val="28"/>
          <w:szCs w:val="28"/>
          <w:lang w:val="el-GR"/>
        </w:rPr>
        <w:t>,</w:t>
      </w:r>
      <w:r w:rsidR="0012136F">
        <w:rPr>
          <w:sz w:val="28"/>
          <w:szCs w:val="28"/>
          <w:lang w:val="el-GR"/>
        </w:rPr>
        <w:t xml:space="preserve"> σύμφωνα με τα συνημμένα Κριτήρια και Προϋποθέσεις  διορισμού  </w:t>
      </w:r>
      <w:r>
        <w:rPr>
          <w:sz w:val="28"/>
          <w:szCs w:val="28"/>
          <w:lang w:val="el-GR"/>
        </w:rPr>
        <w:t xml:space="preserve"> για διεκπεραίωση  κυρίως ιδιωτικών ποινικών υποθέσεων που αφορούν αδικήματα   σχετικά με την Περί Ξενοδοχείων και Τουριστικών Καταλυμάτων Νομοθεσία, την Περί Κέντρων Αναψυχής Νομοθεσία και την Περί Γραφείων Τουρισμού και </w:t>
      </w:r>
      <w:proofErr w:type="spellStart"/>
      <w:r>
        <w:rPr>
          <w:sz w:val="28"/>
          <w:szCs w:val="28"/>
          <w:lang w:val="el-GR"/>
        </w:rPr>
        <w:t>Ταξιδίων</w:t>
      </w:r>
      <w:proofErr w:type="spellEnd"/>
      <w:r>
        <w:rPr>
          <w:sz w:val="28"/>
          <w:szCs w:val="28"/>
          <w:lang w:val="el-GR"/>
        </w:rPr>
        <w:t xml:space="preserve"> και Ξεναγών Νομοθεσίας</w:t>
      </w:r>
      <w:r w:rsidR="004B16DE">
        <w:rPr>
          <w:sz w:val="28"/>
          <w:szCs w:val="28"/>
          <w:lang w:val="el-GR"/>
        </w:rPr>
        <w:t>.</w:t>
      </w:r>
    </w:p>
    <w:p w:rsidR="00AA3B2D" w:rsidRDefault="00AA3B2D" w:rsidP="00AA3B2D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Οι αιτήσεις,  θα τύχουν αξιολόγησης από την Υπηρεσία και σε περίπτωση που οι </w:t>
      </w:r>
      <w:r w:rsidR="002043A6">
        <w:rPr>
          <w:sz w:val="28"/>
          <w:szCs w:val="28"/>
          <w:lang w:val="el-GR"/>
        </w:rPr>
        <w:t xml:space="preserve">υποψήφιοι </w:t>
      </w:r>
      <w:r>
        <w:rPr>
          <w:sz w:val="28"/>
          <w:szCs w:val="28"/>
          <w:lang w:val="el-GR"/>
        </w:rPr>
        <w:t xml:space="preserve"> είναι περισσότεροι από τις ανάγκες του Οργανισμού ανά επαρχία, θα γίνει κλήρωση μεταξύ των</w:t>
      </w:r>
      <w:r w:rsidR="002043A6">
        <w:rPr>
          <w:sz w:val="28"/>
          <w:szCs w:val="28"/>
          <w:lang w:val="el-GR"/>
        </w:rPr>
        <w:t xml:space="preserve"> υποψηφίων</w:t>
      </w:r>
      <w:r>
        <w:rPr>
          <w:sz w:val="28"/>
          <w:szCs w:val="28"/>
          <w:lang w:val="el-GR"/>
        </w:rPr>
        <w:t xml:space="preserve">, στην παρουσία εκπροσώπου του  </w:t>
      </w:r>
      <w:proofErr w:type="spellStart"/>
      <w:r>
        <w:rPr>
          <w:sz w:val="28"/>
          <w:szCs w:val="28"/>
          <w:lang w:val="el-GR"/>
        </w:rPr>
        <w:t>Παγκύπριου</w:t>
      </w:r>
      <w:proofErr w:type="spellEnd"/>
      <w:r>
        <w:rPr>
          <w:sz w:val="28"/>
          <w:szCs w:val="28"/>
          <w:lang w:val="el-GR"/>
        </w:rPr>
        <w:t xml:space="preserve"> Δικηγορικού Συλλόγου.</w:t>
      </w:r>
    </w:p>
    <w:p w:rsidR="004B16DE" w:rsidRDefault="004B16DE" w:rsidP="004B16DE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Νοείται ότι αιτήσεις που δεν πληρούν τα πιο πάνω Κριτήρια και Προϋποθέσεις δεν θα εξεταστούν.</w:t>
      </w:r>
    </w:p>
    <w:p w:rsidR="003028DE" w:rsidRDefault="00AA3B2D" w:rsidP="0012136F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περίοδος συνεργασίας με τους δικηγόρους που </w:t>
      </w:r>
      <w:r w:rsidR="003028DE">
        <w:rPr>
          <w:sz w:val="28"/>
          <w:szCs w:val="28"/>
          <w:lang w:val="el-GR"/>
        </w:rPr>
        <w:t xml:space="preserve">θα διοριστούν </w:t>
      </w:r>
      <w:r>
        <w:rPr>
          <w:sz w:val="28"/>
          <w:szCs w:val="28"/>
          <w:lang w:val="el-GR"/>
        </w:rPr>
        <w:t xml:space="preserve">θα είναι για ένα έτος με ισχύ από 1.10.2016. </w:t>
      </w:r>
      <w:r w:rsidR="003028DE">
        <w:rPr>
          <w:sz w:val="28"/>
          <w:szCs w:val="28"/>
          <w:lang w:val="el-GR"/>
        </w:rPr>
        <w:t xml:space="preserve"> </w:t>
      </w:r>
    </w:p>
    <w:p w:rsidR="00A90307" w:rsidRDefault="00A90307" w:rsidP="00A90307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Οι αιτήσεις θα πρέπει να  υποβληθούν στον Οργανισμό  είτε μέσω ταχυδρομείου</w:t>
      </w:r>
      <w:r w:rsidR="006640E2" w:rsidRPr="006640E2">
        <w:rPr>
          <w:sz w:val="28"/>
          <w:szCs w:val="28"/>
          <w:lang w:val="el-GR"/>
        </w:rPr>
        <w:t xml:space="preserve"> </w:t>
      </w:r>
      <w:r w:rsidR="006640E2">
        <w:rPr>
          <w:sz w:val="28"/>
          <w:szCs w:val="28"/>
        </w:rPr>
        <w:t>T</w:t>
      </w:r>
      <w:r w:rsidR="006640E2">
        <w:rPr>
          <w:sz w:val="28"/>
          <w:szCs w:val="28"/>
          <w:lang w:val="el-GR"/>
        </w:rPr>
        <w:t xml:space="preserve">αχ.Θυρ.24535, 1390 Λευκωσία </w:t>
      </w:r>
      <w:r>
        <w:rPr>
          <w:sz w:val="28"/>
          <w:szCs w:val="28"/>
          <w:lang w:val="el-GR"/>
        </w:rPr>
        <w:t xml:space="preserve">ή και  ηλεκτρονικά  </w:t>
      </w:r>
      <w:hyperlink r:id="rId6" w:history="1">
        <w:r w:rsidR="006640E2" w:rsidRPr="000F3D0B">
          <w:rPr>
            <w:rStyle w:val="Hyperlink"/>
            <w:sz w:val="28"/>
            <w:szCs w:val="28"/>
          </w:rPr>
          <w:t>syiallourides</w:t>
        </w:r>
        <w:r w:rsidR="006640E2" w:rsidRPr="000F3D0B">
          <w:rPr>
            <w:rStyle w:val="Hyperlink"/>
            <w:sz w:val="28"/>
            <w:szCs w:val="28"/>
            <w:lang w:val="el-GR"/>
          </w:rPr>
          <w:t>@</w:t>
        </w:r>
        <w:r w:rsidR="006640E2" w:rsidRPr="000F3D0B">
          <w:rPr>
            <w:rStyle w:val="Hyperlink"/>
            <w:sz w:val="28"/>
            <w:szCs w:val="28"/>
          </w:rPr>
          <w:t>visitcyprus</w:t>
        </w:r>
        <w:r w:rsidR="006640E2" w:rsidRPr="000F3D0B">
          <w:rPr>
            <w:rStyle w:val="Hyperlink"/>
            <w:sz w:val="28"/>
            <w:szCs w:val="28"/>
            <w:lang w:val="el-GR"/>
          </w:rPr>
          <w:t>.</w:t>
        </w:r>
        <w:r w:rsidR="006640E2" w:rsidRPr="000F3D0B">
          <w:rPr>
            <w:rStyle w:val="Hyperlink"/>
            <w:sz w:val="28"/>
            <w:szCs w:val="28"/>
          </w:rPr>
          <w:t>com</w:t>
        </w:r>
      </w:hyperlink>
      <w:r w:rsidR="006640E2" w:rsidRPr="006640E2">
        <w:rPr>
          <w:sz w:val="28"/>
          <w:szCs w:val="28"/>
          <w:lang w:val="el-GR"/>
        </w:rPr>
        <w:t xml:space="preserve">, </w:t>
      </w:r>
      <w:r>
        <w:rPr>
          <w:sz w:val="28"/>
          <w:szCs w:val="28"/>
          <w:lang w:val="el-GR"/>
        </w:rPr>
        <w:t xml:space="preserve"> το αργότερο μέχρι την  31/</w:t>
      </w:r>
      <w:r w:rsidRPr="00C335F9">
        <w:rPr>
          <w:sz w:val="28"/>
          <w:szCs w:val="28"/>
          <w:lang w:val="el-GR"/>
        </w:rPr>
        <w:t>8/</w:t>
      </w:r>
      <w:r>
        <w:rPr>
          <w:sz w:val="28"/>
          <w:szCs w:val="28"/>
          <w:lang w:val="el-GR"/>
        </w:rPr>
        <w:t xml:space="preserve">2016   σε προσοχή  </w:t>
      </w:r>
      <w:proofErr w:type="spellStart"/>
      <w:r>
        <w:rPr>
          <w:sz w:val="28"/>
          <w:szCs w:val="28"/>
          <w:lang w:val="el-GR"/>
        </w:rPr>
        <w:t>Aν.Γενικής</w:t>
      </w:r>
      <w:proofErr w:type="spellEnd"/>
      <w:r>
        <w:rPr>
          <w:sz w:val="28"/>
          <w:szCs w:val="28"/>
          <w:lang w:val="el-GR"/>
        </w:rPr>
        <w:t xml:space="preserve"> Διευθύντριας.</w:t>
      </w:r>
    </w:p>
    <w:p w:rsidR="00A90307" w:rsidRDefault="00A90307" w:rsidP="0012136F">
      <w:pPr>
        <w:jc w:val="both"/>
        <w:rPr>
          <w:sz w:val="28"/>
          <w:szCs w:val="28"/>
          <w:lang w:val="el-GR"/>
        </w:rPr>
      </w:pPr>
    </w:p>
    <w:p w:rsidR="00FB640D" w:rsidRDefault="00FB640D">
      <w:pPr>
        <w:rPr>
          <w:sz w:val="28"/>
          <w:szCs w:val="28"/>
          <w:u w:val="single"/>
          <w:lang w:val="el-GR"/>
        </w:rPr>
      </w:pPr>
    </w:p>
    <w:p w:rsidR="00C96665" w:rsidRDefault="00C96665">
      <w:pPr>
        <w:rPr>
          <w:sz w:val="28"/>
          <w:szCs w:val="28"/>
          <w:u w:val="single"/>
          <w:lang w:val="el-GR"/>
        </w:rPr>
      </w:pPr>
    </w:p>
    <w:p w:rsidR="00C96665" w:rsidRDefault="00C96665">
      <w:pPr>
        <w:rPr>
          <w:sz w:val="28"/>
          <w:szCs w:val="28"/>
          <w:u w:val="single"/>
          <w:lang w:val="el-GR"/>
        </w:rPr>
      </w:pPr>
    </w:p>
    <w:p w:rsidR="00C96665" w:rsidRDefault="00C96665">
      <w:pPr>
        <w:rPr>
          <w:sz w:val="28"/>
          <w:szCs w:val="28"/>
          <w:u w:val="single"/>
          <w:lang w:val="el-GR"/>
        </w:rPr>
      </w:pPr>
    </w:p>
    <w:p w:rsidR="00C96665" w:rsidRDefault="00C96665">
      <w:pPr>
        <w:rPr>
          <w:sz w:val="28"/>
          <w:szCs w:val="28"/>
          <w:u w:val="single"/>
          <w:lang w:val="el-GR"/>
        </w:rPr>
      </w:pPr>
      <w:r w:rsidRPr="004648A1">
        <w:rPr>
          <w:b/>
          <w:sz w:val="28"/>
          <w:szCs w:val="28"/>
          <w:u w:val="single"/>
          <w:lang w:val="el-GR"/>
        </w:rPr>
        <w:t xml:space="preserve">ΚΡΙΤΗΡΙΑ ΣΥΝΕΡΓΑΣΙΑΣ ΜΕ ΔΙΚΗΓΟΡΟΥΣ ΓΙΑ ΔΙΕΚΠΕΡΑΙΩΣΗ   ΙΔΙΩΤΙΚΩΝ ΠΟΙΝΙΚΩΝ ΥΠΟΘΕΣΕΩΝ ΤΟΥ ΟΡΓΑΝΙΣΜΟΎ </w:t>
      </w:r>
    </w:p>
    <w:p w:rsidR="00F174AA" w:rsidRPr="00993CC5" w:rsidRDefault="00C96665" w:rsidP="00F174A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93CC5">
        <w:rPr>
          <w:sz w:val="28"/>
          <w:szCs w:val="28"/>
          <w:lang w:val="el-GR"/>
        </w:rPr>
        <w:t xml:space="preserve">Δεκαετής συνεχής δικαστηριακή πείρα στον χειρισμό ιδιωτικών ποινικών </w:t>
      </w:r>
      <w:r w:rsidR="00F174AA" w:rsidRPr="00993CC5">
        <w:rPr>
          <w:sz w:val="28"/>
          <w:szCs w:val="28"/>
          <w:lang w:val="el-GR"/>
        </w:rPr>
        <w:t xml:space="preserve">υποθέσεων εκ των οποίων η πενταετής να αφορά υποθέσεις σχετικά με αδικήματα εναντίον ξενοδοχειακών επιχειρήσεων και άλλων τουριστικών καταλυμάτων, κέντρων αναψυχής και Γραφείων Τουρισμού και </w:t>
      </w:r>
      <w:proofErr w:type="spellStart"/>
      <w:r w:rsidR="00F174AA" w:rsidRPr="00993CC5">
        <w:rPr>
          <w:sz w:val="28"/>
          <w:szCs w:val="28"/>
          <w:lang w:val="el-GR"/>
        </w:rPr>
        <w:t>Ταξιδίων</w:t>
      </w:r>
      <w:proofErr w:type="spellEnd"/>
      <w:r w:rsidR="00F174AA" w:rsidRPr="00993CC5">
        <w:rPr>
          <w:sz w:val="28"/>
          <w:szCs w:val="28"/>
          <w:lang w:val="el-GR"/>
        </w:rPr>
        <w:t xml:space="preserve"> και Ξεναγών.</w:t>
      </w:r>
      <w:r w:rsidR="00B02FA0" w:rsidRPr="00993CC5">
        <w:rPr>
          <w:sz w:val="28"/>
          <w:szCs w:val="28"/>
          <w:lang w:val="el-GR"/>
        </w:rPr>
        <w:t xml:space="preserve"> Σημειώνεται  ότι η</w:t>
      </w:r>
      <w:r w:rsidR="0075248D" w:rsidRPr="00993CC5">
        <w:rPr>
          <w:sz w:val="28"/>
          <w:szCs w:val="28"/>
          <w:lang w:val="el-GR"/>
        </w:rPr>
        <w:t xml:space="preserve"> προσκόμιση σχετικού καταλόγου υποθέσεων με αριθμό της κάθε υπόθεσης και το</w:t>
      </w:r>
      <w:r w:rsidR="00B02FA0" w:rsidRPr="00993CC5">
        <w:rPr>
          <w:sz w:val="28"/>
          <w:szCs w:val="28"/>
          <w:lang w:val="el-GR"/>
        </w:rPr>
        <w:t xml:space="preserve"> αντίστοιχο </w:t>
      </w:r>
      <w:r w:rsidR="0075248D" w:rsidRPr="00993CC5">
        <w:rPr>
          <w:sz w:val="28"/>
          <w:szCs w:val="28"/>
          <w:lang w:val="el-GR"/>
        </w:rPr>
        <w:t xml:space="preserve"> Επαρχιακό Δικαστήριο, είναι προαπαιτούμενο. </w:t>
      </w:r>
    </w:p>
    <w:p w:rsidR="00291D2D" w:rsidRPr="00993CC5" w:rsidRDefault="002043A6" w:rsidP="00291D2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Άριστη </w:t>
      </w:r>
      <w:r w:rsidR="00F174AA" w:rsidRPr="00993CC5">
        <w:rPr>
          <w:sz w:val="28"/>
          <w:szCs w:val="28"/>
          <w:lang w:val="el-GR"/>
        </w:rPr>
        <w:t xml:space="preserve">γνώση της Περί Ξενοδοχείων και Τουριστικών Καταλυμάτων Νομοθεσίας, την Περί Κέντρων Αναψυχής Νομοθεσία και την Περί Γραφείων Τουρισμού και </w:t>
      </w:r>
      <w:proofErr w:type="spellStart"/>
      <w:r w:rsidR="00F174AA" w:rsidRPr="00993CC5">
        <w:rPr>
          <w:sz w:val="28"/>
          <w:szCs w:val="28"/>
          <w:lang w:val="el-GR"/>
        </w:rPr>
        <w:t>Ταξιδίων</w:t>
      </w:r>
      <w:proofErr w:type="spellEnd"/>
      <w:r w:rsidR="00F174AA" w:rsidRPr="00993CC5">
        <w:rPr>
          <w:sz w:val="28"/>
          <w:szCs w:val="28"/>
          <w:lang w:val="el-GR"/>
        </w:rPr>
        <w:t xml:space="preserve"> και Ξεναγών Νομοθεσίας.</w:t>
      </w:r>
    </w:p>
    <w:p w:rsidR="0075248D" w:rsidRPr="00993CC5" w:rsidRDefault="0075248D" w:rsidP="0075248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93CC5">
        <w:rPr>
          <w:sz w:val="28"/>
          <w:szCs w:val="28"/>
          <w:lang w:val="el-GR"/>
        </w:rPr>
        <w:t>Όσον αφορά τις δικηγορικές εταιρείες, απαιτείται όπως τουλάχιστον ένας εκ των διευθυντών/μετόχων να πληροί τις πιο πάνω προϋποθέσεις.</w:t>
      </w:r>
    </w:p>
    <w:p w:rsidR="004648A1" w:rsidRPr="00993CC5" w:rsidRDefault="0075248D" w:rsidP="004648A1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 w:rsidRPr="00993CC5">
        <w:rPr>
          <w:sz w:val="28"/>
          <w:szCs w:val="28"/>
          <w:lang w:val="el-GR"/>
        </w:rPr>
        <w:t xml:space="preserve">Να διαθέτει ή και να εργάζεται σε κατάλληλα στελεχωμένο και εξοπλισμένο δικηγορικό γραφείο στην πόλη ή και επαρχία που εργάζεται. </w:t>
      </w:r>
    </w:p>
    <w:p w:rsidR="004648A1" w:rsidRPr="00C335F9" w:rsidRDefault="004648A1" w:rsidP="00F174A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Να  αποδέχονται ανεπιφύλακτα τους εσωκλειόμενους όρους συνεργασίας  (Παράρτημα 1)</w:t>
      </w:r>
    </w:p>
    <w:p w:rsidR="00C335F9" w:rsidRPr="004B16DE" w:rsidRDefault="00C335F9" w:rsidP="00C335F9">
      <w:pPr>
        <w:pStyle w:val="ListParagraph"/>
        <w:rPr>
          <w:sz w:val="28"/>
          <w:szCs w:val="28"/>
          <w:lang w:val="el-GR"/>
        </w:rPr>
      </w:pPr>
    </w:p>
    <w:p w:rsidR="00993CC5" w:rsidRPr="004B16DE" w:rsidRDefault="00993CC5" w:rsidP="00C335F9">
      <w:pPr>
        <w:pStyle w:val="ListParagraph"/>
        <w:rPr>
          <w:sz w:val="28"/>
          <w:szCs w:val="28"/>
          <w:lang w:val="el-GR"/>
        </w:rPr>
      </w:pPr>
    </w:p>
    <w:p w:rsidR="004648A1" w:rsidRPr="004648A1" w:rsidRDefault="004648A1" w:rsidP="004648A1">
      <w:pPr>
        <w:pStyle w:val="ListParagraph"/>
        <w:rPr>
          <w:sz w:val="28"/>
          <w:szCs w:val="28"/>
          <w:lang w:val="el-GR"/>
        </w:rPr>
      </w:pPr>
    </w:p>
    <w:p w:rsidR="004648A1" w:rsidRPr="004648A1" w:rsidRDefault="002043A6" w:rsidP="004648A1">
      <w:pPr>
        <w:pStyle w:val="ListParagraph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1.08</w:t>
      </w:r>
      <w:bookmarkStart w:id="0" w:name="_GoBack"/>
      <w:bookmarkEnd w:id="0"/>
      <w:r w:rsidR="004648A1">
        <w:rPr>
          <w:sz w:val="28"/>
          <w:szCs w:val="28"/>
          <w:lang w:val="el-GR"/>
        </w:rPr>
        <w:t>.2016</w:t>
      </w:r>
    </w:p>
    <w:sectPr w:rsidR="004648A1" w:rsidRPr="004648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080"/>
    <w:multiLevelType w:val="hybridMultilevel"/>
    <w:tmpl w:val="9912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0D"/>
    <w:rsid w:val="000215F9"/>
    <w:rsid w:val="0012136F"/>
    <w:rsid w:val="002043A6"/>
    <w:rsid w:val="00291D2D"/>
    <w:rsid w:val="003028DE"/>
    <w:rsid w:val="00394F9D"/>
    <w:rsid w:val="004648A1"/>
    <w:rsid w:val="004B16DE"/>
    <w:rsid w:val="005B652B"/>
    <w:rsid w:val="005F1629"/>
    <w:rsid w:val="006640E2"/>
    <w:rsid w:val="0075248D"/>
    <w:rsid w:val="00993CC5"/>
    <w:rsid w:val="00A90307"/>
    <w:rsid w:val="00AA3B2D"/>
    <w:rsid w:val="00B02FA0"/>
    <w:rsid w:val="00BB7723"/>
    <w:rsid w:val="00BD1D5F"/>
    <w:rsid w:val="00C335F9"/>
    <w:rsid w:val="00C96665"/>
    <w:rsid w:val="00E06158"/>
    <w:rsid w:val="00F174AA"/>
    <w:rsid w:val="00F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iallourides@visitcypr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 Yiallourides</dc:creator>
  <cp:lastModifiedBy>Spiros Yiallourides</cp:lastModifiedBy>
  <cp:revision>2</cp:revision>
  <cp:lastPrinted>2016-07-22T07:21:00Z</cp:lastPrinted>
  <dcterms:created xsi:type="dcterms:W3CDTF">2016-08-01T07:52:00Z</dcterms:created>
  <dcterms:modified xsi:type="dcterms:W3CDTF">2016-08-01T07:52:00Z</dcterms:modified>
</cp:coreProperties>
</file>