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D" w:rsidRPr="00B33853" w:rsidRDefault="0074618C" w:rsidP="0074618C">
      <w:pPr>
        <w:jc w:val="right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3A3DADC">
            <wp:extent cx="23526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853" w:rsidRDefault="00B33853" w:rsidP="00C2715A">
      <w:pPr>
        <w:jc w:val="right"/>
        <w:rPr>
          <w:rFonts w:ascii="Arial" w:hAnsi="Arial" w:cs="Arial"/>
          <w:b/>
          <w:sz w:val="24"/>
          <w:szCs w:val="24"/>
        </w:rPr>
      </w:pPr>
    </w:p>
    <w:p w:rsidR="00C2715A" w:rsidRDefault="002C0364" w:rsidP="00C2715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January, 2016.</w:t>
      </w:r>
    </w:p>
    <w:p w:rsidR="00B33853" w:rsidRDefault="00B33853" w:rsidP="00C2715A">
      <w:pPr>
        <w:jc w:val="right"/>
        <w:rPr>
          <w:rFonts w:ascii="Arial" w:hAnsi="Arial" w:cs="Arial"/>
          <w:b/>
          <w:sz w:val="24"/>
          <w:szCs w:val="24"/>
        </w:rPr>
      </w:pPr>
    </w:p>
    <w:p w:rsidR="00C2715A" w:rsidRPr="00B33853" w:rsidRDefault="00C2715A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C2715A" w:rsidRPr="00B33853" w:rsidRDefault="00C2715A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 xml:space="preserve">TO:  </w:t>
      </w:r>
      <w:r w:rsidRPr="00B33853">
        <w:rPr>
          <w:rFonts w:ascii="Arial" w:hAnsi="Arial" w:cs="Arial"/>
          <w:b/>
          <w:sz w:val="24"/>
          <w:szCs w:val="24"/>
        </w:rPr>
        <w:tab/>
        <w:t>ALL MEMBERS OF THE CYPRUS CHAMBER OF COMMERCE AND INDUSTRY</w:t>
      </w:r>
    </w:p>
    <w:p w:rsidR="00C2715A" w:rsidRPr="00B33853" w:rsidRDefault="00C2715A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ab/>
        <w:t>MEMBERS OF THE CYPRUS-RUSSIA BUSINESS ASSOCIATION</w:t>
      </w:r>
    </w:p>
    <w:p w:rsidR="00C2715A" w:rsidRPr="00B33853" w:rsidRDefault="00C2715A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B33853" w:rsidRPr="00B33853" w:rsidRDefault="00B33853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Dear Members,</w:t>
      </w:r>
    </w:p>
    <w:p w:rsidR="00B33853" w:rsidRPr="00B33853" w:rsidRDefault="00B33853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B33853" w:rsidRPr="00B33853" w:rsidRDefault="00B33853" w:rsidP="00C2715A">
      <w:pPr>
        <w:jc w:val="both"/>
        <w:rPr>
          <w:rFonts w:ascii="Arial" w:hAnsi="Arial" w:cs="Arial"/>
          <w:sz w:val="24"/>
          <w:szCs w:val="24"/>
        </w:rPr>
      </w:pPr>
    </w:p>
    <w:p w:rsidR="00C2715A" w:rsidRPr="00B33853" w:rsidRDefault="00C2715A" w:rsidP="00C2715A">
      <w:pPr>
        <w:jc w:val="center"/>
        <w:rPr>
          <w:b/>
          <w:color w:val="FF0000"/>
          <w:sz w:val="28"/>
          <w:szCs w:val="28"/>
          <w:u w:val="single"/>
        </w:rPr>
      </w:pPr>
      <w:r w:rsidRPr="00B33853">
        <w:rPr>
          <w:b/>
          <w:color w:val="FF0000"/>
          <w:sz w:val="28"/>
          <w:szCs w:val="28"/>
          <w:u w:val="single"/>
        </w:rPr>
        <w:t>SUBJECT:  “</w:t>
      </w:r>
      <w:r w:rsidR="00D21EE6" w:rsidRPr="00B33853">
        <w:rPr>
          <w:b/>
          <w:color w:val="FF0000"/>
          <w:sz w:val="28"/>
          <w:szCs w:val="28"/>
          <w:u w:val="single"/>
        </w:rPr>
        <w:t xml:space="preserve">FURTHER </w:t>
      </w:r>
      <w:r w:rsidRPr="00B33853">
        <w:rPr>
          <w:b/>
          <w:color w:val="FF0000"/>
          <w:sz w:val="28"/>
          <w:szCs w:val="28"/>
          <w:u w:val="single"/>
        </w:rPr>
        <w:t xml:space="preserve">PROSPECTS OF CYPRUS </w:t>
      </w:r>
    </w:p>
    <w:p w:rsidR="00C2715A" w:rsidRPr="00B33853" w:rsidRDefault="00D21EE6" w:rsidP="00C2715A">
      <w:pPr>
        <w:jc w:val="center"/>
        <w:rPr>
          <w:b/>
          <w:color w:val="FF0000"/>
          <w:sz w:val="28"/>
          <w:szCs w:val="28"/>
          <w:u w:val="single"/>
        </w:rPr>
      </w:pPr>
      <w:r w:rsidRPr="00B33853">
        <w:rPr>
          <w:b/>
          <w:color w:val="FF0000"/>
          <w:sz w:val="28"/>
          <w:szCs w:val="28"/>
          <w:u w:val="single"/>
        </w:rPr>
        <w:t xml:space="preserve">FOR RUSSIAN </w:t>
      </w:r>
      <w:proofErr w:type="gramStart"/>
      <w:r w:rsidRPr="00B33853">
        <w:rPr>
          <w:b/>
          <w:color w:val="FF0000"/>
          <w:sz w:val="28"/>
          <w:szCs w:val="28"/>
          <w:u w:val="single"/>
        </w:rPr>
        <w:t xml:space="preserve">BUSINESS </w:t>
      </w:r>
      <w:r w:rsidR="00B33853" w:rsidRPr="00B33853">
        <w:rPr>
          <w:b/>
          <w:color w:val="FF0000"/>
          <w:sz w:val="28"/>
          <w:szCs w:val="28"/>
          <w:u w:val="single"/>
        </w:rPr>
        <w:t xml:space="preserve"> ARE</w:t>
      </w:r>
      <w:proofErr w:type="gramEnd"/>
      <w:r w:rsidR="00C2715A" w:rsidRPr="00B33853">
        <w:rPr>
          <w:b/>
          <w:color w:val="FF0000"/>
          <w:sz w:val="28"/>
          <w:szCs w:val="28"/>
          <w:u w:val="single"/>
        </w:rPr>
        <w:t xml:space="preserve"> GOOD!</w:t>
      </w:r>
    </w:p>
    <w:p w:rsidR="00C2715A" w:rsidRPr="00B33853" w:rsidRDefault="00C2715A" w:rsidP="00C2715A">
      <w:pPr>
        <w:jc w:val="center"/>
        <w:rPr>
          <w:b/>
          <w:color w:val="FF0000"/>
          <w:sz w:val="28"/>
          <w:szCs w:val="28"/>
          <w:u w:val="single"/>
        </w:rPr>
      </w:pPr>
    </w:p>
    <w:p w:rsidR="00C2715A" w:rsidRPr="00B33853" w:rsidRDefault="00C2715A" w:rsidP="00C2715A">
      <w:pPr>
        <w:jc w:val="center"/>
        <w:rPr>
          <w:b/>
          <w:color w:val="FF0000"/>
          <w:sz w:val="28"/>
          <w:szCs w:val="28"/>
        </w:rPr>
      </w:pPr>
      <w:r w:rsidRPr="00B33853">
        <w:rPr>
          <w:b/>
          <w:color w:val="FF0000"/>
          <w:sz w:val="28"/>
          <w:szCs w:val="28"/>
        </w:rPr>
        <w:t>ONE DAY UNIQUE CONFERENCE ORGANISED BY THE</w:t>
      </w:r>
    </w:p>
    <w:p w:rsidR="00C2715A" w:rsidRPr="00B33853" w:rsidRDefault="00C2715A" w:rsidP="00C2715A">
      <w:pPr>
        <w:jc w:val="center"/>
        <w:rPr>
          <w:b/>
          <w:color w:val="FF0000"/>
          <w:sz w:val="28"/>
          <w:szCs w:val="28"/>
        </w:rPr>
      </w:pPr>
      <w:r w:rsidRPr="00B33853">
        <w:rPr>
          <w:b/>
          <w:color w:val="FF0000"/>
          <w:sz w:val="28"/>
          <w:szCs w:val="28"/>
        </w:rPr>
        <w:t>CYPRUS-RUSSIA BUSINESS ASSOCIATION</w:t>
      </w:r>
    </w:p>
    <w:p w:rsidR="00C2715A" w:rsidRPr="00B33853" w:rsidRDefault="00C2715A" w:rsidP="00C2715A">
      <w:pPr>
        <w:jc w:val="center"/>
        <w:rPr>
          <w:b/>
          <w:color w:val="FF0000"/>
          <w:sz w:val="28"/>
          <w:szCs w:val="28"/>
        </w:rPr>
      </w:pPr>
      <w:r w:rsidRPr="00B33853">
        <w:rPr>
          <w:b/>
          <w:color w:val="FF0000"/>
          <w:sz w:val="28"/>
          <w:szCs w:val="28"/>
        </w:rPr>
        <w:t>WITHERS LLP (ZURICH)</w:t>
      </w:r>
    </w:p>
    <w:p w:rsidR="00C2715A" w:rsidRPr="00B33853" w:rsidRDefault="00C2715A" w:rsidP="00C2715A">
      <w:pPr>
        <w:jc w:val="center"/>
        <w:rPr>
          <w:b/>
          <w:color w:val="FF0000"/>
          <w:sz w:val="28"/>
          <w:szCs w:val="28"/>
        </w:rPr>
      </w:pPr>
      <w:r w:rsidRPr="00B33853">
        <w:rPr>
          <w:b/>
          <w:color w:val="FF0000"/>
          <w:sz w:val="28"/>
          <w:szCs w:val="28"/>
        </w:rPr>
        <w:t>&amp;</w:t>
      </w:r>
    </w:p>
    <w:p w:rsidR="00C2715A" w:rsidRPr="00B33853" w:rsidRDefault="00C2715A" w:rsidP="00C2715A">
      <w:pPr>
        <w:jc w:val="center"/>
        <w:rPr>
          <w:b/>
          <w:color w:val="FF0000"/>
          <w:sz w:val="28"/>
          <w:szCs w:val="28"/>
        </w:rPr>
      </w:pPr>
      <w:r w:rsidRPr="00B33853">
        <w:rPr>
          <w:b/>
          <w:color w:val="FF0000"/>
          <w:sz w:val="28"/>
          <w:szCs w:val="28"/>
        </w:rPr>
        <w:t>CHRYSSAFINIS &amp; POLYVIOU LLC</w:t>
      </w:r>
    </w:p>
    <w:p w:rsidR="00C2715A" w:rsidRPr="00B33853" w:rsidRDefault="00C517E9" w:rsidP="00C2715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ON JANUARY 28</w:t>
      </w:r>
      <w:r w:rsidR="00C2715A" w:rsidRPr="00B33853">
        <w:rPr>
          <w:b/>
          <w:color w:val="FF0000"/>
          <w:sz w:val="28"/>
          <w:szCs w:val="28"/>
        </w:rPr>
        <w:t>, 2016, HILTON PARK HOTEL, NICOSIA</w:t>
      </w:r>
    </w:p>
    <w:p w:rsidR="00C2715A" w:rsidRDefault="00C2715A" w:rsidP="00C2715A">
      <w:pPr>
        <w:jc w:val="center"/>
        <w:rPr>
          <w:b/>
        </w:rPr>
      </w:pPr>
    </w:p>
    <w:p w:rsidR="00C2715A" w:rsidRPr="00B33853" w:rsidRDefault="00C2715A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Russian Business, despite the catastrophi</w:t>
      </w:r>
      <w:r w:rsidR="00D21EE6" w:rsidRPr="00B33853">
        <w:rPr>
          <w:rFonts w:ascii="Arial" w:hAnsi="Arial" w:cs="Arial"/>
          <w:b/>
          <w:sz w:val="24"/>
          <w:szCs w:val="24"/>
        </w:rPr>
        <w:t>c events of March 2013, continues to be</w:t>
      </w:r>
      <w:r w:rsidRPr="00B33853">
        <w:rPr>
          <w:rFonts w:ascii="Arial" w:hAnsi="Arial" w:cs="Arial"/>
          <w:b/>
          <w:sz w:val="24"/>
          <w:szCs w:val="24"/>
        </w:rPr>
        <w:t xml:space="preserve"> very important</w:t>
      </w:r>
      <w:r w:rsidR="00D21EE6" w:rsidRPr="00B33853">
        <w:rPr>
          <w:rFonts w:ascii="Arial" w:hAnsi="Arial" w:cs="Arial"/>
          <w:b/>
          <w:sz w:val="24"/>
          <w:szCs w:val="24"/>
        </w:rPr>
        <w:t xml:space="preserve"> f</w:t>
      </w:r>
      <w:r w:rsidRPr="00B33853">
        <w:rPr>
          <w:rFonts w:ascii="Arial" w:hAnsi="Arial" w:cs="Arial"/>
          <w:b/>
          <w:sz w:val="24"/>
          <w:szCs w:val="24"/>
        </w:rPr>
        <w:t>or the Cyprus Economy and is here to stay!  But what are now the prospects.</w:t>
      </w:r>
      <w:r w:rsidR="00D21EE6" w:rsidRPr="00B33853">
        <w:rPr>
          <w:rFonts w:ascii="Arial" w:hAnsi="Arial" w:cs="Arial"/>
          <w:b/>
          <w:sz w:val="24"/>
          <w:szCs w:val="24"/>
        </w:rPr>
        <w:t xml:space="preserve">  What is the </w:t>
      </w:r>
      <w:proofErr w:type="gramStart"/>
      <w:r w:rsidR="00D21EE6" w:rsidRPr="00B33853">
        <w:rPr>
          <w:rFonts w:ascii="Arial" w:hAnsi="Arial" w:cs="Arial"/>
          <w:b/>
          <w:sz w:val="24"/>
          <w:szCs w:val="24"/>
        </w:rPr>
        <w:t>future.</w:t>
      </w:r>
      <w:proofErr w:type="gramEnd"/>
    </w:p>
    <w:p w:rsidR="00687912" w:rsidRPr="00B33853" w:rsidRDefault="00687912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687912" w:rsidRPr="00B33853" w:rsidRDefault="00687912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Learn from the experts for Russian Business, from Zurich, Moscow, Malta, Luxembourg and Nicosia, leading exp</w:t>
      </w:r>
      <w:r w:rsidR="00AF28FA" w:rsidRPr="00B33853">
        <w:rPr>
          <w:rFonts w:ascii="Arial" w:hAnsi="Arial" w:cs="Arial"/>
          <w:b/>
          <w:sz w:val="24"/>
          <w:szCs w:val="24"/>
        </w:rPr>
        <w:t>erts will analyse the situation and give a clean bright future about Cyprus-Russia Business.</w:t>
      </w:r>
    </w:p>
    <w:p w:rsidR="00AF28FA" w:rsidRPr="00B33853" w:rsidRDefault="00AF28FA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D21EE6" w:rsidRPr="00B33853" w:rsidRDefault="00D21EE6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Some of the interesting subjects analysed will focus on:</w:t>
      </w:r>
    </w:p>
    <w:p w:rsidR="00D21EE6" w:rsidRPr="00B33853" w:rsidRDefault="00D21EE6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 xml:space="preserve"> Where we are and where we are going .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Cyprus Banking System –</w:t>
      </w:r>
      <w:r w:rsidR="00B33853" w:rsidRPr="00B33853">
        <w:rPr>
          <w:rFonts w:ascii="Arial" w:hAnsi="Arial" w:cs="Arial"/>
          <w:b/>
          <w:sz w:val="24"/>
          <w:szCs w:val="24"/>
        </w:rPr>
        <w:t xml:space="preserve"> To what extent has it recovered.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Citizenships- It is attractive how can we make</w:t>
      </w:r>
      <w:r w:rsidR="00B33853">
        <w:rPr>
          <w:rFonts w:ascii="Arial" w:hAnsi="Arial" w:cs="Arial"/>
          <w:b/>
          <w:sz w:val="24"/>
          <w:szCs w:val="24"/>
        </w:rPr>
        <w:t xml:space="preserve"> it</w:t>
      </w:r>
      <w:r w:rsidRPr="00B33853">
        <w:rPr>
          <w:rFonts w:ascii="Arial" w:hAnsi="Arial" w:cs="Arial"/>
          <w:b/>
          <w:sz w:val="24"/>
          <w:szCs w:val="24"/>
        </w:rPr>
        <w:t xml:space="preserve"> more so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Changes to the Cyprus Tax Laws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Changes to the Cyprus Company Laws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Russian tax and currency control regulations – what is new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What else is happening in Russia affecting corporate structures and trusts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The 4</w:t>
      </w:r>
      <w:r w:rsidRPr="00B3385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33853">
        <w:rPr>
          <w:rFonts w:ascii="Arial" w:hAnsi="Arial" w:cs="Arial"/>
          <w:b/>
          <w:sz w:val="24"/>
          <w:szCs w:val="24"/>
        </w:rPr>
        <w:t xml:space="preserve"> AML Directive – what will happen by July 26, 2017</w:t>
      </w:r>
    </w:p>
    <w:p w:rsidR="00D21EE6" w:rsidRPr="00B33853" w:rsidRDefault="00D21EE6" w:rsidP="00D21E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Transparency and exchange of information.</w:t>
      </w:r>
    </w:p>
    <w:p w:rsidR="0074618C" w:rsidRDefault="0074618C">
      <w:pPr>
        <w:rPr>
          <w:rFonts w:ascii="Arial" w:hAnsi="Arial" w:cs="Arial"/>
          <w:b/>
          <w:sz w:val="24"/>
          <w:szCs w:val="24"/>
        </w:rPr>
      </w:pPr>
    </w:p>
    <w:p w:rsidR="0074618C" w:rsidRDefault="0074618C" w:rsidP="0074618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37D9067">
            <wp:extent cx="235267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18C" w:rsidRDefault="0074618C">
      <w:pPr>
        <w:rPr>
          <w:rFonts w:ascii="Arial" w:hAnsi="Arial" w:cs="Arial"/>
          <w:b/>
          <w:sz w:val="24"/>
          <w:szCs w:val="24"/>
        </w:rPr>
      </w:pPr>
    </w:p>
    <w:p w:rsidR="00B33853" w:rsidRDefault="00B33853" w:rsidP="00B33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-2-</w:t>
      </w:r>
    </w:p>
    <w:p w:rsidR="00B33853" w:rsidRDefault="00B33853" w:rsidP="00B33853">
      <w:pPr>
        <w:jc w:val="center"/>
        <w:rPr>
          <w:rFonts w:ascii="Arial" w:hAnsi="Arial" w:cs="Arial"/>
          <w:b/>
          <w:sz w:val="24"/>
          <w:szCs w:val="24"/>
        </w:rPr>
      </w:pPr>
    </w:p>
    <w:p w:rsidR="00B33853" w:rsidRDefault="00B33853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AF28FA" w:rsidRPr="00B33853" w:rsidRDefault="00AF28FA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 xml:space="preserve">Participation fee is only </w:t>
      </w:r>
      <w:r w:rsidR="00D21EE6" w:rsidRPr="00B33853">
        <w:rPr>
          <w:rFonts w:ascii="Arial" w:hAnsi="Arial" w:cs="Arial"/>
          <w:b/>
          <w:sz w:val="24"/>
          <w:szCs w:val="24"/>
        </w:rPr>
        <w:t xml:space="preserve">a modest </w:t>
      </w:r>
      <w:r w:rsidRPr="00B33853">
        <w:rPr>
          <w:rFonts w:ascii="Arial" w:hAnsi="Arial" w:cs="Arial"/>
          <w:b/>
          <w:sz w:val="24"/>
          <w:szCs w:val="24"/>
        </w:rPr>
        <w:t>119 euros including VAT and lunch.</w:t>
      </w:r>
    </w:p>
    <w:p w:rsidR="00AF28FA" w:rsidRPr="00B33853" w:rsidRDefault="00AF28FA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AF28FA" w:rsidRDefault="00AF28FA" w:rsidP="00C2715A">
      <w:pPr>
        <w:jc w:val="both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 xml:space="preserve">Interested companies, and/or individuals should fill in the enclosed participation form and fax it at 22-668630 or email it at </w:t>
      </w:r>
      <w:hyperlink r:id="rId7" w:history="1">
        <w:r w:rsidRPr="00B33853">
          <w:rPr>
            <w:rStyle w:val="Hyperlink"/>
            <w:rFonts w:ascii="Arial" w:hAnsi="Arial" w:cs="Arial"/>
            <w:b/>
            <w:sz w:val="24"/>
            <w:szCs w:val="24"/>
          </w:rPr>
          <w:t>stavri@ccci.org.cy</w:t>
        </w:r>
      </w:hyperlink>
      <w:r w:rsidR="00226F18">
        <w:rPr>
          <w:rFonts w:ascii="Arial" w:hAnsi="Arial" w:cs="Arial"/>
          <w:b/>
          <w:sz w:val="24"/>
          <w:szCs w:val="24"/>
        </w:rPr>
        <w:t xml:space="preserve"> not later than 25/01/2016</w:t>
      </w:r>
      <w:r w:rsidRPr="00B33853">
        <w:rPr>
          <w:rFonts w:ascii="Arial" w:hAnsi="Arial" w:cs="Arial"/>
          <w:b/>
          <w:sz w:val="24"/>
          <w:szCs w:val="24"/>
        </w:rPr>
        <w:t xml:space="preserve"> so that we reserve a place for you.</w:t>
      </w:r>
    </w:p>
    <w:p w:rsidR="00B33853" w:rsidRDefault="00B33853" w:rsidP="00C2715A">
      <w:pPr>
        <w:jc w:val="both"/>
        <w:rPr>
          <w:rFonts w:ascii="Arial" w:hAnsi="Arial" w:cs="Arial"/>
          <w:b/>
          <w:sz w:val="24"/>
          <w:szCs w:val="24"/>
        </w:rPr>
      </w:pP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Payments can be made to the following Bank Accounts</w:t>
      </w:r>
      <w:r w:rsidR="00D21EE6" w:rsidRPr="00B33853">
        <w:rPr>
          <w:rFonts w:ascii="Arial" w:hAnsi="Arial" w:cs="Arial"/>
          <w:b/>
        </w:rPr>
        <w:t>:</w:t>
      </w: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BANK OF CYPRUS</w:t>
      </w:r>
      <w:r w:rsidR="00B33853">
        <w:rPr>
          <w:rFonts w:ascii="Arial" w:hAnsi="Arial" w:cs="Arial"/>
          <w:b/>
        </w:rPr>
        <w:tab/>
      </w:r>
      <w:r w:rsidRPr="00B33853">
        <w:rPr>
          <w:rFonts w:ascii="Arial" w:hAnsi="Arial" w:cs="Arial"/>
          <w:b/>
        </w:rPr>
        <w:tab/>
        <w:t>ACCOUNT NUMBER</w:t>
      </w:r>
      <w:r w:rsidRPr="00B33853">
        <w:rPr>
          <w:rFonts w:ascii="Arial" w:hAnsi="Arial" w:cs="Arial"/>
          <w:b/>
        </w:rPr>
        <w:tab/>
      </w:r>
      <w:r w:rsidRPr="00B33853">
        <w:rPr>
          <w:rFonts w:ascii="Arial" w:hAnsi="Arial" w:cs="Arial"/>
          <w:b/>
        </w:rPr>
        <w:tab/>
        <w:t>0194-12-006537</w:t>
      </w: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HELLENIC BANK</w:t>
      </w:r>
      <w:r w:rsidRPr="00B33853">
        <w:rPr>
          <w:rFonts w:ascii="Arial" w:hAnsi="Arial" w:cs="Arial"/>
          <w:b/>
        </w:rPr>
        <w:tab/>
      </w:r>
      <w:r w:rsidRPr="00B33853">
        <w:rPr>
          <w:rFonts w:ascii="Arial" w:hAnsi="Arial" w:cs="Arial"/>
          <w:b/>
        </w:rPr>
        <w:tab/>
        <w:t>ACCOUNT NUMBER</w:t>
      </w:r>
      <w:r w:rsidRPr="00B33853">
        <w:rPr>
          <w:rFonts w:ascii="Arial" w:hAnsi="Arial" w:cs="Arial"/>
          <w:b/>
        </w:rPr>
        <w:tab/>
      </w:r>
      <w:r w:rsidRPr="00B33853">
        <w:rPr>
          <w:rFonts w:ascii="Arial" w:hAnsi="Arial" w:cs="Arial"/>
          <w:b/>
        </w:rPr>
        <w:tab/>
        <w:t>121-01-</w:t>
      </w:r>
      <w:r w:rsidR="008079F7">
        <w:rPr>
          <w:rFonts w:ascii="Arial" w:hAnsi="Arial" w:cs="Arial"/>
          <w:b/>
        </w:rPr>
        <w:t>0</w:t>
      </w:r>
      <w:r w:rsidRPr="00B33853">
        <w:rPr>
          <w:rFonts w:ascii="Arial" w:hAnsi="Arial" w:cs="Arial"/>
          <w:b/>
        </w:rPr>
        <w:t>13924-01</w:t>
      </w: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Please note that the fee is not refundable.</w:t>
      </w: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Should you have any queries please feel free to contact me at 97-889949.</w:t>
      </w: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Yours sincerely,</w:t>
      </w: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</w:p>
    <w:p w:rsidR="00D21EE6" w:rsidRPr="00B33853" w:rsidRDefault="00D21EE6" w:rsidP="00C2715A">
      <w:pPr>
        <w:jc w:val="both"/>
        <w:rPr>
          <w:rFonts w:ascii="Arial" w:hAnsi="Arial" w:cs="Arial"/>
          <w:b/>
        </w:rPr>
      </w:pPr>
    </w:p>
    <w:p w:rsidR="00D21EE6" w:rsidRPr="00B33853" w:rsidRDefault="00D21EE6" w:rsidP="00C2715A">
      <w:pPr>
        <w:jc w:val="both"/>
        <w:rPr>
          <w:rFonts w:ascii="Arial" w:hAnsi="Arial" w:cs="Arial"/>
          <w:b/>
        </w:rPr>
      </w:pPr>
    </w:p>
    <w:p w:rsidR="00B21EBF" w:rsidRPr="00B33853" w:rsidRDefault="00B21EBF" w:rsidP="00C2715A">
      <w:pPr>
        <w:jc w:val="both"/>
        <w:rPr>
          <w:rFonts w:ascii="Arial" w:hAnsi="Arial" w:cs="Arial"/>
          <w:b/>
        </w:rPr>
      </w:pPr>
    </w:p>
    <w:p w:rsidR="00C2715A" w:rsidRPr="00B33853" w:rsidRDefault="00695C1F" w:rsidP="00695C1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S. Nathanael</w:t>
      </w:r>
    </w:p>
    <w:p w:rsidR="00695C1F" w:rsidRPr="00B33853" w:rsidRDefault="00695C1F" w:rsidP="00695C1F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Director</w:t>
      </w:r>
    </w:p>
    <w:p w:rsidR="00695C1F" w:rsidRPr="00B33853" w:rsidRDefault="00695C1F" w:rsidP="00695C1F">
      <w:pPr>
        <w:jc w:val="both"/>
        <w:rPr>
          <w:rFonts w:ascii="Arial" w:hAnsi="Arial" w:cs="Arial"/>
          <w:b/>
        </w:rPr>
      </w:pPr>
    </w:p>
    <w:p w:rsidR="00695C1F" w:rsidRPr="00B33853" w:rsidRDefault="00695C1F" w:rsidP="00695C1F">
      <w:pPr>
        <w:jc w:val="both"/>
        <w:rPr>
          <w:rFonts w:ascii="Arial" w:hAnsi="Arial" w:cs="Arial"/>
          <w:b/>
        </w:rPr>
      </w:pPr>
    </w:p>
    <w:p w:rsidR="00D21EE6" w:rsidRPr="00B33853" w:rsidRDefault="00D21EE6" w:rsidP="00695C1F">
      <w:pPr>
        <w:jc w:val="both"/>
        <w:rPr>
          <w:rFonts w:ascii="Arial" w:hAnsi="Arial" w:cs="Arial"/>
          <w:b/>
        </w:rPr>
      </w:pPr>
    </w:p>
    <w:p w:rsidR="00D21EE6" w:rsidRPr="00B33853" w:rsidRDefault="00D21EE6" w:rsidP="00695C1F">
      <w:pPr>
        <w:jc w:val="both"/>
        <w:rPr>
          <w:rFonts w:ascii="Arial" w:hAnsi="Arial" w:cs="Arial"/>
          <w:b/>
        </w:rPr>
      </w:pPr>
    </w:p>
    <w:p w:rsidR="00695C1F" w:rsidRPr="00B33853" w:rsidRDefault="00695C1F" w:rsidP="00695C1F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>/SCH</w:t>
      </w:r>
    </w:p>
    <w:p w:rsidR="00695C1F" w:rsidRPr="00B33853" w:rsidRDefault="00695C1F" w:rsidP="00695C1F">
      <w:pPr>
        <w:jc w:val="both"/>
        <w:rPr>
          <w:rFonts w:ascii="Arial" w:hAnsi="Arial" w:cs="Arial"/>
          <w:b/>
        </w:rPr>
      </w:pPr>
    </w:p>
    <w:p w:rsidR="00D21EE6" w:rsidRPr="00B33853" w:rsidRDefault="00D21EE6" w:rsidP="00695C1F">
      <w:pPr>
        <w:jc w:val="both"/>
        <w:rPr>
          <w:rFonts w:ascii="Arial" w:hAnsi="Arial" w:cs="Arial"/>
          <w:b/>
        </w:rPr>
      </w:pPr>
    </w:p>
    <w:p w:rsidR="00D21EE6" w:rsidRPr="00B33853" w:rsidRDefault="00D21EE6" w:rsidP="00695C1F">
      <w:pPr>
        <w:jc w:val="both"/>
        <w:rPr>
          <w:rFonts w:ascii="Arial" w:hAnsi="Arial" w:cs="Arial"/>
          <w:b/>
        </w:rPr>
      </w:pPr>
    </w:p>
    <w:p w:rsidR="00594A18" w:rsidRDefault="00695C1F" w:rsidP="00695C1F">
      <w:pPr>
        <w:jc w:val="both"/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t xml:space="preserve">Note.  Do not forget the interactive website </w:t>
      </w:r>
      <w:hyperlink r:id="rId8" w:history="1">
        <w:r w:rsidR="00594A18" w:rsidRPr="006A7288">
          <w:rPr>
            <w:rStyle w:val="Hyperlink"/>
            <w:rFonts w:ascii="Arial" w:hAnsi="Arial" w:cs="Arial"/>
            <w:b/>
          </w:rPr>
          <w:t>www.cyruba.org.cy</w:t>
        </w:r>
      </w:hyperlink>
      <w:r w:rsidR="00594A18">
        <w:rPr>
          <w:rFonts w:ascii="Arial" w:hAnsi="Arial" w:cs="Arial"/>
          <w:b/>
        </w:rPr>
        <w:t>.</w:t>
      </w:r>
    </w:p>
    <w:p w:rsidR="00695C1F" w:rsidRPr="00B33853" w:rsidRDefault="00695C1F" w:rsidP="00695C1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33853">
        <w:rPr>
          <w:rFonts w:ascii="Arial" w:hAnsi="Arial" w:cs="Arial"/>
          <w:b/>
        </w:rPr>
        <w:t>Why pay more, to promote your company, when the price on our website is so low and so effective!</w:t>
      </w:r>
    </w:p>
    <w:p w:rsidR="00695C1F" w:rsidRPr="00B33853" w:rsidRDefault="00695C1F" w:rsidP="00695C1F">
      <w:pPr>
        <w:jc w:val="center"/>
        <w:rPr>
          <w:rFonts w:ascii="Arial" w:hAnsi="Arial" w:cs="Arial"/>
          <w:b/>
        </w:rPr>
      </w:pPr>
    </w:p>
    <w:p w:rsidR="00D21EE6" w:rsidRPr="00B33853" w:rsidRDefault="00D21EE6">
      <w:pPr>
        <w:rPr>
          <w:rFonts w:ascii="Arial" w:hAnsi="Arial" w:cs="Arial"/>
          <w:b/>
        </w:rPr>
      </w:pPr>
      <w:r w:rsidRPr="00B33853">
        <w:rPr>
          <w:rFonts w:ascii="Arial" w:hAnsi="Arial" w:cs="Arial"/>
          <w:b/>
        </w:rPr>
        <w:br w:type="page"/>
      </w:r>
    </w:p>
    <w:p w:rsidR="0074618C" w:rsidRDefault="0074618C" w:rsidP="0074618C">
      <w:pPr>
        <w:jc w:val="right"/>
        <w:rPr>
          <w:b/>
        </w:rPr>
      </w:pPr>
    </w:p>
    <w:p w:rsidR="00695C1F" w:rsidRDefault="0074618C" w:rsidP="0074618C">
      <w:pPr>
        <w:jc w:val="right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D0068FA">
            <wp:extent cx="23526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18C" w:rsidRDefault="0074618C" w:rsidP="00695C1F">
      <w:pPr>
        <w:jc w:val="center"/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jc w:val="center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PARTICIPATION FORM</w:t>
      </w:r>
    </w:p>
    <w:p w:rsidR="00695C1F" w:rsidRPr="00B33853" w:rsidRDefault="00695C1F" w:rsidP="00695C1F">
      <w:pPr>
        <w:jc w:val="center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CONFERENCE, HILTON HOTEL</w:t>
      </w:r>
    </w:p>
    <w:p w:rsidR="00B33853" w:rsidRDefault="00B33853" w:rsidP="00695C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“FURTHER</w:t>
      </w:r>
      <w:r w:rsidR="00695C1F" w:rsidRPr="00B33853">
        <w:rPr>
          <w:rFonts w:ascii="Arial" w:hAnsi="Arial" w:cs="Arial"/>
          <w:b/>
          <w:sz w:val="24"/>
          <w:szCs w:val="24"/>
        </w:rPr>
        <w:t xml:space="preserve"> PROSPECTS OF CYPRUS FOR</w:t>
      </w:r>
    </w:p>
    <w:p w:rsidR="00695C1F" w:rsidRDefault="00695C1F" w:rsidP="00695C1F">
      <w:pPr>
        <w:jc w:val="center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 xml:space="preserve"> RUSSIAN BUSINESS</w:t>
      </w:r>
      <w:r w:rsidR="00B33853">
        <w:rPr>
          <w:rFonts w:ascii="Arial" w:hAnsi="Arial" w:cs="Arial"/>
          <w:b/>
          <w:sz w:val="24"/>
          <w:szCs w:val="24"/>
        </w:rPr>
        <w:t xml:space="preserve"> ARE </w:t>
      </w:r>
      <w:r w:rsidRPr="00B33853">
        <w:rPr>
          <w:rFonts w:ascii="Arial" w:hAnsi="Arial" w:cs="Arial"/>
          <w:b/>
          <w:sz w:val="24"/>
          <w:szCs w:val="24"/>
        </w:rPr>
        <w:t xml:space="preserve"> GOOD”</w:t>
      </w:r>
    </w:p>
    <w:p w:rsidR="00904159" w:rsidRPr="00B33853" w:rsidRDefault="00904159" w:rsidP="00695C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28, 2016, HILTON PARK HOTEL, NICOSIA</w:t>
      </w:r>
    </w:p>
    <w:p w:rsidR="00695C1F" w:rsidRPr="00B33853" w:rsidRDefault="00695C1F" w:rsidP="00695C1F">
      <w:pPr>
        <w:jc w:val="center"/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========================================================</w:t>
      </w:r>
    </w:p>
    <w:p w:rsidR="00695C1F" w:rsidRPr="00B33853" w:rsidRDefault="00695C1F" w:rsidP="00695C1F">
      <w:pPr>
        <w:jc w:val="center"/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NAME OF COMPANY: ……………………</w:t>
      </w:r>
      <w:r w:rsidR="00B33853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B33853" w:rsidRDefault="00695C1F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 xml:space="preserve">NAME OF INTERESTED PERSON: </w:t>
      </w:r>
    </w:p>
    <w:p w:rsidR="00B33853" w:rsidRDefault="00B33853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  <w:r w:rsidR="00B33853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B33853" w:rsidRDefault="00695C1F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ADDRESS: …………………………………………………………………………………………</w:t>
      </w:r>
    </w:p>
    <w:p w:rsidR="00B33853" w:rsidRDefault="00B33853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………………………………</w:t>
      </w:r>
      <w:r w:rsidR="00B33853">
        <w:rPr>
          <w:rFonts w:ascii="Arial" w:hAnsi="Arial" w:cs="Arial"/>
          <w:b/>
          <w:sz w:val="24"/>
          <w:szCs w:val="24"/>
        </w:rPr>
        <w:t>………………………………………………………....</w:t>
      </w: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B33853" w:rsidP="00695C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P.O.BOX: …………………………</w:t>
      </w:r>
      <w:r w:rsidR="00695C1F" w:rsidRPr="00B33853">
        <w:rPr>
          <w:rFonts w:ascii="Arial" w:hAnsi="Arial" w:cs="Arial"/>
          <w:b/>
          <w:sz w:val="24"/>
          <w:szCs w:val="24"/>
        </w:rPr>
        <w:t xml:space="preserve">  POST</w:t>
      </w:r>
      <w:r>
        <w:rPr>
          <w:rFonts w:ascii="Arial" w:hAnsi="Arial" w:cs="Arial"/>
          <w:b/>
          <w:sz w:val="24"/>
          <w:szCs w:val="24"/>
        </w:rPr>
        <w:t xml:space="preserve"> CODE/TOWN: ………………………</w:t>
      </w: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E-MAIL: …………………………………………</w:t>
      </w:r>
      <w:r w:rsidR="00B33853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Pr="00B33853" w:rsidRDefault="00695C1F" w:rsidP="00695C1F">
      <w:pPr>
        <w:rPr>
          <w:rFonts w:ascii="Arial" w:hAnsi="Arial" w:cs="Arial"/>
          <w:b/>
          <w:sz w:val="24"/>
          <w:szCs w:val="24"/>
        </w:rPr>
      </w:pPr>
    </w:p>
    <w:p w:rsidR="00695C1F" w:rsidRDefault="00B33853" w:rsidP="00695C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p w:rsidR="00B33853" w:rsidRPr="00B33853" w:rsidRDefault="00B33853" w:rsidP="00695C1F">
      <w:pPr>
        <w:rPr>
          <w:rFonts w:ascii="Arial" w:hAnsi="Arial" w:cs="Arial"/>
          <w:b/>
          <w:sz w:val="24"/>
          <w:szCs w:val="24"/>
        </w:rPr>
      </w:pP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ab/>
      </w:r>
      <w:r w:rsidRPr="00B33853">
        <w:rPr>
          <w:rFonts w:ascii="Arial" w:hAnsi="Arial" w:cs="Arial"/>
          <w:b/>
          <w:sz w:val="24"/>
          <w:szCs w:val="24"/>
        </w:rPr>
        <w:tab/>
        <w:t>DATE</w:t>
      </w:r>
      <w:r w:rsidRPr="00B33853">
        <w:rPr>
          <w:rFonts w:ascii="Arial" w:hAnsi="Arial" w:cs="Arial"/>
          <w:b/>
          <w:sz w:val="24"/>
          <w:szCs w:val="24"/>
        </w:rPr>
        <w:tab/>
      </w:r>
      <w:r w:rsidRPr="00B33853">
        <w:rPr>
          <w:rFonts w:ascii="Arial" w:hAnsi="Arial" w:cs="Arial"/>
          <w:b/>
          <w:sz w:val="24"/>
          <w:szCs w:val="24"/>
        </w:rPr>
        <w:tab/>
      </w:r>
      <w:r w:rsidRPr="00B33853">
        <w:rPr>
          <w:rFonts w:ascii="Arial" w:hAnsi="Arial" w:cs="Arial"/>
          <w:b/>
          <w:sz w:val="24"/>
          <w:szCs w:val="24"/>
        </w:rPr>
        <w:tab/>
      </w:r>
      <w:r w:rsidRPr="00B33853">
        <w:rPr>
          <w:rFonts w:ascii="Arial" w:hAnsi="Arial" w:cs="Arial"/>
          <w:b/>
          <w:sz w:val="24"/>
          <w:szCs w:val="24"/>
        </w:rPr>
        <w:tab/>
      </w:r>
      <w:r w:rsidRPr="00B33853">
        <w:rPr>
          <w:rFonts w:ascii="Arial" w:hAnsi="Arial" w:cs="Arial"/>
          <w:b/>
          <w:sz w:val="24"/>
          <w:szCs w:val="24"/>
        </w:rPr>
        <w:tab/>
      </w:r>
      <w:r w:rsidRPr="00B33853">
        <w:rPr>
          <w:rFonts w:ascii="Arial" w:hAnsi="Arial" w:cs="Arial"/>
          <w:b/>
          <w:sz w:val="24"/>
          <w:szCs w:val="24"/>
        </w:rPr>
        <w:tab/>
        <w:t>SIGNATURE</w:t>
      </w: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Please fill the enclosed form together with a copy of the payment deposit:</w:t>
      </w: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(on the name of CCCI)</w:t>
      </w: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</w:p>
    <w:p w:rsidR="00E76B35" w:rsidRPr="00B33853" w:rsidRDefault="00E76B35" w:rsidP="00695C1F">
      <w:pPr>
        <w:rPr>
          <w:rFonts w:ascii="Arial" w:hAnsi="Arial" w:cs="Arial"/>
          <w:b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Fax:  22-</w:t>
      </w:r>
      <w:proofErr w:type="gramStart"/>
      <w:r w:rsidRPr="00B33853">
        <w:rPr>
          <w:rFonts w:ascii="Arial" w:hAnsi="Arial" w:cs="Arial"/>
          <w:b/>
          <w:sz w:val="24"/>
          <w:szCs w:val="24"/>
        </w:rPr>
        <w:t>668630  or</w:t>
      </w:r>
      <w:proofErr w:type="gramEnd"/>
      <w:r w:rsidRPr="00B33853">
        <w:rPr>
          <w:rFonts w:ascii="Arial" w:hAnsi="Arial" w:cs="Arial"/>
          <w:b/>
          <w:sz w:val="24"/>
          <w:szCs w:val="24"/>
        </w:rPr>
        <w:t xml:space="preserve"> E-mail: </w:t>
      </w:r>
      <w:hyperlink r:id="rId9" w:history="1">
        <w:r w:rsidRPr="00B33853">
          <w:rPr>
            <w:rStyle w:val="Hyperlink"/>
            <w:rFonts w:ascii="Arial" w:hAnsi="Arial" w:cs="Arial"/>
            <w:b/>
            <w:sz w:val="24"/>
            <w:szCs w:val="24"/>
          </w:rPr>
          <w:t>stavri@ccci.org.cy</w:t>
        </w:r>
      </w:hyperlink>
    </w:p>
    <w:p w:rsidR="00C2715A" w:rsidRPr="00B33853" w:rsidRDefault="00E76B35" w:rsidP="0074618C">
      <w:pPr>
        <w:rPr>
          <w:rFonts w:ascii="Arial" w:hAnsi="Arial" w:cs="Arial"/>
          <w:sz w:val="24"/>
          <w:szCs w:val="24"/>
        </w:rPr>
      </w:pPr>
      <w:r w:rsidRPr="00B33853">
        <w:rPr>
          <w:rFonts w:ascii="Arial" w:hAnsi="Arial" w:cs="Arial"/>
          <w:b/>
          <w:sz w:val="24"/>
          <w:szCs w:val="24"/>
        </w:rPr>
        <w:t>Or by hand with a cheque on the name of CCCI</w:t>
      </w:r>
    </w:p>
    <w:sectPr w:rsidR="00C2715A" w:rsidRPr="00B3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CDA"/>
    <w:multiLevelType w:val="hybridMultilevel"/>
    <w:tmpl w:val="91D40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053C"/>
    <w:multiLevelType w:val="hybridMultilevel"/>
    <w:tmpl w:val="4DFAFD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5E89"/>
    <w:multiLevelType w:val="hybridMultilevel"/>
    <w:tmpl w:val="916EA0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95F1F"/>
    <w:multiLevelType w:val="hybridMultilevel"/>
    <w:tmpl w:val="4B9AD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1862"/>
    <w:multiLevelType w:val="hybridMultilevel"/>
    <w:tmpl w:val="8F3A0D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51EB8"/>
    <w:multiLevelType w:val="hybridMultilevel"/>
    <w:tmpl w:val="EDCAE90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5A"/>
    <w:rsid w:val="000E0C78"/>
    <w:rsid w:val="00226F18"/>
    <w:rsid w:val="002B494B"/>
    <w:rsid w:val="002C0364"/>
    <w:rsid w:val="00594A18"/>
    <w:rsid w:val="00687912"/>
    <w:rsid w:val="00695C1F"/>
    <w:rsid w:val="0074618C"/>
    <w:rsid w:val="008079F7"/>
    <w:rsid w:val="00904159"/>
    <w:rsid w:val="00AF28FA"/>
    <w:rsid w:val="00B06FCD"/>
    <w:rsid w:val="00B21EBF"/>
    <w:rsid w:val="00B33853"/>
    <w:rsid w:val="00C2715A"/>
    <w:rsid w:val="00C517E9"/>
    <w:rsid w:val="00D21EE6"/>
    <w:rsid w:val="00E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ruba.org.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vri@ccci.org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vri@ccci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Stavroulla Christodoulidou</cp:lastModifiedBy>
  <cp:revision>9</cp:revision>
  <dcterms:created xsi:type="dcterms:W3CDTF">2015-11-12T07:07:00Z</dcterms:created>
  <dcterms:modified xsi:type="dcterms:W3CDTF">2016-01-13T07:44:00Z</dcterms:modified>
</cp:coreProperties>
</file>