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D6" w:rsidRDefault="00612DD6" w:rsidP="00612DD6">
      <w:bookmarkStart w:id="0" w:name="_GoBack"/>
      <w:bookmarkEnd w:id="0"/>
    </w:p>
    <w:p w:rsidR="00612DD6" w:rsidRDefault="00612DD6" w:rsidP="00612DD6">
      <w:pPr>
        <w:tabs>
          <w:tab w:val="left" w:pos="2348"/>
          <w:tab w:val="center" w:pos="4513"/>
        </w:tabs>
        <w:jc w:val="center"/>
        <w:rPr>
          <w:rFonts w:ascii="Times New Roman" w:hAnsi="Times New Roman" w:cs="Times New Roman"/>
          <w:b/>
          <w:sz w:val="40"/>
          <w:szCs w:val="40"/>
          <w:lang w:val="en-US"/>
        </w:rPr>
      </w:pPr>
      <w:r w:rsidRPr="00E849E1">
        <w:rPr>
          <w:rFonts w:ascii="Times New Roman" w:hAnsi="Times New Roman" w:cs="Times New Roman"/>
          <w:b/>
          <w:sz w:val="40"/>
          <w:szCs w:val="40"/>
          <w:lang w:val="en-US"/>
        </w:rPr>
        <w:t>EU Industry Days 2022</w:t>
      </w:r>
    </w:p>
    <w:p w:rsidR="00612DD6" w:rsidRPr="00646E71" w:rsidRDefault="00612DD6" w:rsidP="00612DD6">
      <w:pPr>
        <w:tabs>
          <w:tab w:val="left" w:pos="2348"/>
          <w:tab w:val="center" w:pos="4513"/>
        </w:tabs>
        <w:spacing w:line="276" w:lineRule="auto"/>
        <w:rPr>
          <w:rFonts w:cstheme="minorHAnsi"/>
          <w:b/>
          <w:sz w:val="40"/>
          <w:szCs w:val="40"/>
          <w:lang w:val="en-US"/>
        </w:rPr>
      </w:pPr>
    </w:p>
    <w:p w:rsidR="00612DD6" w:rsidRPr="007B0D98" w:rsidRDefault="00612DD6" w:rsidP="007B0D98">
      <w:pPr>
        <w:spacing w:line="276" w:lineRule="auto"/>
        <w:jc w:val="both"/>
        <w:rPr>
          <w:rFonts w:eastAsia="Times New Roman" w:cstheme="minorHAnsi"/>
          <w:b/>
          <w:bCs/>
          <w:kern w:val="36"/>
          <w:sz w:val="22"/>
          <w:szCs w:val="22"/>
          <w:lang w:val="en-IE" w:eastAsia="fr-FR"/>
        </w:rPr>
      </w:pPr>
      <w:r w:rsidRPr="007B0D98">
        <w:rPr>
          <w:rFonts w:eastAsia="Times New Roman" w:cstheme="minorHAnsi"/>
          <w:b/>
          <w:bCs/>
          <w:kern w:val="36"/>
          <w:sz w:val="22"/>
          <w:szCs w:val="22"/>
          <w:lang w:val="en-IE" w:eastAsia="fr-FR"/>
        </w:rPr>
        <w:t>Dear Madam / Sir,</w:t>
      </w:r>
    </w:p>
    <w:p w:rsidR="00612DD6" w:rsidRPr="007B0D98" w:rsidRDefault="00612DD6" w:rsidP="007B0D98">
      <w:pPr>
        <w:spacing w:line="276" w:lineRule="auto"/>
        <w:jc w:val="both"/>
        <w:rPr>
          <w:rFonts w:eastAsia="Times New Roman" w:cstheme="minorHAnsi"/>
          <w:sz w:val="22"/>
          <w:szCs w:val="22"/>
          <w:lang w:val="en-IE" w:eastAsia="fr-FR"/>
        </w:rPr>
      </w:pPr>
    </w:p>
    <w:p w:rsidR="00612DD6" w:rsidRPr="007B0D98" w:rsidRDefault="00612DD6" w:rsidP="007B0D98">
      <w:pPr>
        <w:spacing w:line="276" w:lineRule="auto"/>
        <w:jc w:val="both"/>
        <w:rPr>
          <w:rFonts w:eastAsia="Times New Roman" w:cstheme="minorHAnsi"/>
          <w:sz w:val="22"/>
          <w:szCs w:val="22"/>
          <w:lang w:val="en-GB" w:eastAsia="fr-FR"/>
        </w:rPr>
      </w:pPr>
      <w:r w:rsidRPr="007B0D98">
        <w:rPr>
          <w:rFonts w:eastAsia="Times New Roman" w:cstheme="minorHAnsi"/>
          <w:sz w:val="22"/>
          <w:szCs w:val="22"/>
          <w:lang w:val="en-GB" w:eastAsia="fr-FR"/>
        </w:rPr>
        <w:t xml:space="preserve">On behalf of the European Commission, we are happy to announce that the 2022 edition of the </w:t>
      </w:r>
      <w:hyperlink r:id="rId7" w:history="1">
        <w:r w:rsidRPr="007B0D98">
          <w:rPr>
            <w:rStyle w:val="Hyperlink"/>
            <w:rFonts w:eastAsia="Times New Roman" w:cstheme="minorHAnsi"/>
            <w:color w:val="auto"/>
            <w:sz w:val="22"/>
            <w:szCs w:val="22"/>
            <w:lang w:val="en-GB" w:eastAsia="fr-FR"/>
          </w:rPr>
          <w:t>EU Industry Days</w:t>
        </w:r>
      </w:hyperlink>
      <w:r w:rsidRPr="007B0D98">
        <w:rPr>
          <w:rStyle w:val="Hyperlink"/>
          <w:rFonts w:eastAsia="Times New Roman" w:cstheme="minorHAnsi"/>
          <w:color w:val="auto"/>
          <w:sz w:val="22"/>
          <w:szCs w:val="22"/>
          <w:lang w:val="en-GB" w:eastAsia="fr-FR"/>
        </w:rPr>
        <w:t xml:space="preserve"> entitled </w:t>
      </w:r>
      <w:r w:rsidRPr="007B0D98">
        <w:rPr>
          <w:rFonts w:eastAsia="Times New Roman" w:cstheme="minorHAnsi"/>
          <w:b/>
          <w:bCs/>
          <w:sz w:val="22"/>
          <w:szCs w:val="22"/>
          <w:lang w:val="en-GB" w:eastAsia="fr-FR"/>
        </w:rPr>
        <w:t xml:space="preserve">“Unlocking the future: EU industrial ecosystems on the path to the green and digital transition” </w:t>
      </w:r>
      <w:r w:rsidRPr="007B0D98">
        <w:rPr>
          <w:rFonts w:eastAsia="Times New Roman" w:cstheme="minorHAnsi"/>
          <w:sz w:val="22"/>
          <w:szCs w:val="22"/>
          <w:lang w:val="en-GB" w:eastAsia="fr-FR"/>
        </w:rPr>
        <w:t>will take place from the</w:t>
      </w:r>
      <w:r w:rsidRPr="007B0D98">
        <w:rPr>
          <w:rFonts w:eastAsia="Times New Roman" w:cstheme="minorHAnsi"/>
          <w:b/>
          <w:sz w:val="22"/>
          <w:szCs w:val="22"/>
          <w:lang w:val="en-GB" w:eastAsia="fr-FR"/>
        </w:rPr>
        <w:t xml:space="preserve"> 8</w:t>
      </w:r>
      <w:r w:rsidRPr="007B0D98">
        <w:rPr>
          <w:rFonts w:eastAsia="Times New Roman" w:cstheme="minorHAnsi"/>
          <w:b/>
          <w:sz w:val="22"/>
          <w:szCs w:val="22"/>
          <w:vertAlign w:val="superscript"/>
          <w:lang w:val="en-GB" w:eastAsia="fr-FR"/>
        </w:rPr>
        <w:t>th</w:t>
      </w:r>
      <w:r w:rsidRPr="007B0D98">
        <w:rPr>
          <w:rFonts w:eastAsia="Times New Roman" w:cstheme="minorHAnsi"/>
          <w:b/>
          <w:sz w:val="22"/>
          <w:szCs w:val="22"/>
          <w:lang w:val="en-GB" w:eastAsia="fr-FR"/>
        </w:rPr>
        <w:t xml:space="preserve"> to the 11</w:t>
      </w:r>
      <w:r w:rsidRPr="007B0D98">
        <w:rPr>
          <w:rFonts w:eastAsia="Times New Roman" w:cstheme="minorHAnsi"/>
          <w:b/>
          <w:sz w:val="22"/>
          <w:szCs w:val="22"/>
          <w:vertAlign w:val="superscript"/>
          <w:lang w:val="en-GB" w:eastAsia="fr-FR"/>
        </w:rPr>
        <w:t>th</w:t>
      </w:r>
      <w:r w:rsidRPr="007B0D98">
        <w:rPr>
          <w:rFonts w:eastAsia="Times New Roman" w:cstheme="minorHAnsi"/>
          <w:b/>
          <w:sz w:val="22"/>
          <w:szCs w:val="22"/>
          <w:lang w:val="en-GB" w:eastAsia="fr-FR"/>
        </w:rPr>
        <w:t xml:space="preserve"> of February</w:t>
      </w:r>
      <w:r w:rsidRPr="007B0D98">
        <w:rPr>
          <w:rFonts w:eastAsia="Times New Roman" w:cstheme="minorHAnsi"/>
          <w:sz w:val="22"/>
          <w:szCs w:val="22"/>
          <w:lang w:val="en-GB" w:eastAsia="fr-FR"/>
        </w:rPr>
        <w:t xml:space="preserve"> and that the </w:t>
      </w:r>
      <w:hyperlink r:id="rId8" w:history="1">
        <w:r w:rsidRPr="007B0D98">
          <w:rPr>
            <w:rStyle w:val="Hyperlink"/>
            <w:rFonts w:eastAsia="Times New Roman" w:cstheme="minorHAnsi"/>
            <w:color w:val="auto"/>
            <w:sz w:val="22"/>
            <w:szCs w:val="22"/>
            <w:lang w:val="en-GB" w:eastAsia="fr-FR"/>
          </w:rPr>
          <w:t>registrations are already open</w:t>
        </w:r>
      </w:hyperlink>
      <w:r w:rsidRPr="007B0D98">
        <w:rPr>
          <w:rFonts w:eastAsia="Times New Roman" w:cstheme="minorHAnsi"/>
          <w:sz w:val="22"/>
          <w:szCs w:val="22"/>
          <w:lang w:val="en-GB" w:eastAsia="fr-FR"/>
        </w:rPr>
        <w:t>!</w:t>
      </w:r>
    </w:p>
    <w:p w:rsidR="00612DD6" w:rsidRPr="007B0D98" w:rsidRDefault="00612DD6" w:rsidP="007B0D98">
      <w:pPr>
        <w:spacing w:line="276" w:lineRule="auto"/>
        <w:jc w:val="both"/>
        <w:rPr>
          <w:rFonts w:eastAsia="Times New Roman" w:cstheme="minorHAnsi"/>
          <w:sz w:val="22"/>
          <w:szCs w:val="22"/>
          <w:lang w:val="en-GB" w:eastAsia="fr-FR"/>
        </w:rPr>
      </w:pPr>
    </w:p>
    <w:p w:rsidR="00FC70B8" w:rsidRDefault="00612DD6" w:rsidP="00FC70B8">
      <w:pPr>
        <w:spacing w:line="276" w:lineRule="auto"/>
        <w:jc w:val="both"/>
        <w:rPr>
          <w:rFonts w:eastAsia="Times New Roman" w:cstheme="minorHAnsi"/>
          <w:sz w:val="22"/>
          <w:szCs w:val="22"/>
          <w:lang w:val="en-GB" w:eastAsia="fr-FR"/>
        </w:rPr>
      </w:pPr>
      <w:r w:rsidRPr="007B0D98">
        <w:rPr>
          <w:rFonts w:eastAsia="Times New Roman" w:cstheme="minorHAnsi"/>
          <w:sz w:val="22"/>
          <w:szCs w:val="22"/>
          <w:lang w:val="en-GB" w:eastAsia="fr-FR"/>
        </w:rPr>
        <w:t xml:space="preserve">With the 2022 edition, we aspire to stimulate discussions across industrial ecosystems on their green and digital transitions, in order to further support and strengthen the resilience of EU industries and SMEs. The programme will include a session designed for creative and innovative SMEs and start-ups that rely on intellectual property protection. </w:t>
      </w:r>
    </w:p>
    <w:p w:rsidR="00FC70B8" w:rsidRDefault="00FC70B8" w:rsidP="00FC70B8">
      <w:pPr>
        <w:spacing w:line="276" w:lineRule="auto"/>
        <w:jc w:val="both"/>
        <w:rPr>
          <w:sz w:val="22"/>
          <w:szCs w:val="22"/>
          <w:lang w:val="en-GB" w:eastAsia="fr-FR"/>
        </w:rPr>
      </w:pPr>
    </w:p>
    <w:tbl>
      <w:tblPr>
        <w:tblW w:w="8931" w:type="dxa"/>
        <w:jc w:val="center"/>
        <w:tblCellMar>
          <w:left w:w="0" w:type="dxa"/>
          <w:right w:w="0" w:type="dxa"/>
        </w:tblCellMar>
        <w:tblLook w:val="04A0" w:firstRow="1" w:lastRow="0" w:firstColumn="1" w:lastColumn="0" w:noHBand="0" w:noVBand="1"/>
      </w:tblPr>
      <w:tblGrid>
        <w:gridCol w:w="8931"/>
      </w:tblGrid>
      <w:tr w:rsidR="00FC70B8" w:rsidRPr="004A3E5B" w:rsidTr="002E1067">
        <w:trPr>
          <w:jc w:val="center"/>
        </w:trPr>
        <w:tc>
          <w:tcPr>
            <w:tcW w:w="893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FC70B8" w:rsidRDefault="00FC70B8" w:rsidP="002E1067">
            <w:pPr>
              <w:spacing w:line="276" w:lineRule="auto"/>
              <w:jc w:val="both"/>
              <w:rPr>
                <w:lang w:val="en-GB"/>
              </w:rPr>
            </w:pPr>
            <w:r>
              <w:rPr>
                <w:lang w:val="en-GB" w:eastAsia="fr-FR"/>
              </w:rPr>
              <w:t xml:space="preserve">The </w:t>
            </w:r>
            <w:r>
              <w:rPr>
                <w:shd w:val="clear" w:color="auto" w:fill="DEEAF6"/>
                <w:lang w:val="en-GB" w:eastAsia="fr-FR"/>
              </w:rPr>
              <w:t>p</w:t>
            </w:r>
            <w:r>
              <w:rPr>
                <w:rStyle w:val="Strong"/>
                <w:b w:val="0"/>
                <w:bCs w:val="0"/>
                <w:shd w:val="clear" w:color="auto" w:fill="DEEAF6"/>
                <w:lang w:val="en-GB"/>
              </w:rPr>
              <w:t>anel discussion entitled</w:t>
            </w:r>
            <w:r>
              <w:rPr>
                <w:rStyle w:val="Strong"/>
                <w:shd w:val="clear" w:color="auto" w:fill="DEEAF6"/>
                <w:lang w:val="en-GB"/>
              </w:rPr>
              <w:t xml:space="preserve"> “Unitary Patent System and SME support in the area of intellectual property”</w:t>
            </w:r>
            <w:r>
              <w:rPr>
                <w:lang w:val="en-GB" w:eastAsia="fr-FR"/>
              </w:rPr>
              <w:t xml:space="preserve"> is scheduled for </w:t>
            </w:r>
            <w:r>
              <w:rPr>
                <w:b/>
                <w:bCs/>
                <w:lang w:val="en-GB"/>
              </w:rPr>
              <w:t>9 February 2022 at 15:15-16:00</w:t>
            </w:r>
            <w:r>
              <w:rPr>
                <w:lang w:val="en-GB"/>
              </w:rPr>
              <w:t xml:space="preserve">. </w:t>
            </w:r>
          </w:p>
        </w:tc>
      </w:tr>
    </w:tbl>
    <w:p w:rsidR="00FC70B8" w:rsidRPr="007B0D98" w:rsidRDefault="00FC70B8" w:rsidP="007B0D98">
      <w:pPr>
        <w:spacing w:line="276" w:lineRule="auto"/>
        <w:jc w:val="both"/>
        <w:rPr>
          <w:rFonts w:cstheme="minorHAnsi"/>
          <w:bCs/>
          <w:sz w:val="22"/>
          <w:szCs w:val="22"/>
          <w:lang w:val="en-US"/>
        </w:rPr>
      </w:pPr>
    </w:p>
    <w:p w:rsidR="00991254" w:rsidRPr="007B0D98" w:rsidRDefault="00D36F22" w:rsidP="007B0D98">
      <w:pPr>
        <w:spacing w:line="276" w:lineRule="auto"/>
        <w:jc w:val="both"/>
        <w:rPr>
          <w:rFonts w:cstheme="minorHAnsi"/>
          <w:sz w:val="22"/>
          <w:szCs w:val="22"/>
          <w:lang w:val="en-US"/>
        </w:rPr>
      </w:pPr>
      <w:r w:rsidRPr="007B0D98">
        <w:rPr>
          <w:rFonts w:cstheme="minorHAnsi"/>
          <w:sz w:val="22"/>
          <w:szCs w:val="22"/>
          <w:lang w:val="en-US"/>
        </w:rPr>
        <w:t xml:space="preserve">Intellectual property </w:t>
      </w:r>
      <w:r w:rsidR="00991254" w:rsidRPr="007B0D98">
        <w:rPr>
          <w:rFonts w:cstheme="minorHAnsi"/>
          <w:sz w:val="22"/>
          <w:szCs w:val="22"/>
          <w:lang w:val="en-US"/>
        </w:rPr>
        <w:t xml:space="preserve">improves the competitiveness of SMEs and provides a potential source of revenue. SMEs have specific needs, such as understanding the importance of IP for their businesses, tailored advice in assessing their intangibles, financial support to protect and enforce their IP and better access to finance provided by investors and banks to help them scale up. </w:t>
      </w:r>
    </w:p>
    <w:p w:rsidR="00991254" w:rsidRPr="007B0D98" w:rsidRDefault="00991254" w:rsidP="007B0D98">
      <w:pPr>
        <w:spacing w:line="276" w:lineRule="auto"/>
        <w:jc w:val="both"/>
        <w:rPr>
          <w:rFonts w:cstheme="minorHAnsi"/>
          <w:sz w:val="22"/>
          <w:szCs w:val="22"/>
          <w:lang w:val="en-US"/>
        </w:rPr>
      </w:pPr>
    </w:p>
    <w:p w:rsidR="00D36F22" w:rsidRPr="007B0D98" w:rsidRDefault="00991254" w:rsidP="007B0D98">
      <w:pPr>
        <w:pStyle w:val="LTTSoundbite"/>
        <w:spacing w:line="276" w:lineRule="auto"/>
        <w:jc w:val="both"/>
        <w:rPr>
          <w:rFonts w:asciiTheme="minorHAnsi" w:hAnsiTheme="minorHAnsi" w:cstheme="minorHAnsi"/>
          <w:b w:val="0"/>
          <w:iCs/>
          <w:sz w:val="22"/>
          <w:szCs w:val="22"/>
        </w:rPr>
      </w:pPr>
      <w:r w:rsidRPr="007B0D98">
        <w:rPr>
          <w:rFonts w:asciiTheme="minorHAnsi" w:hAnsiTheme="minorHAnsi" w:cstheme="minorHAnsi"/>
          <w:b w:val="0"/>
          <w:iCs/>
          <w:sz w:val="22"/>
          <w:szCs w:val="22"/>
        </w:rPr>
        <w:t>The recent ratification by Austria of the Protocol on the Provisional Application of the Unified Patent Court Agreement (UPCA) has triggered the provisional application period of that Agreement. This is the final preparatory phase before the actual launch of the Unitary Patent System, expected to take place in late 2022</w:t>
      </w:r>
      <w:r w:rsidR="004470DB">
        <w:rPr>
          <w:rFonts w:asciiTheme="minorHAnsi" w:hAnsiTheme="minorHAnsi" w:cstheme="minorHAnsi"/>
          <w:b w:val="0"/>
          <w:iCs/>
          <w:sz w:val="22"/>
          <w:szCs w:val="22"/>
        </w:rPr>
        <w:t xml:space="preserve"> or early 2023</w:t>
      </w:r>
      <w:r w:rsidRPr="007B0D98">
        <w:rPr>
          <w:rFonts w:asciiTheme="minorHAnsi" w:hAnsiTheme="minorHAnsi" w:cstheme="minorHAnsi"/>
          <w:b w:val="0"/>
          <w:iCs/>
          <w:sz w:val="22"/>
          <w:szCs w:val="22"/>
        </w:rPr>
        <w:t>. Th</w:t>
      </w:r>
      <w:r w:rsidR="004470DB">
        <w:rPr>
          <w:rFonts w:asciiTheme="minorHAnsi" w:hAnsiTheme="minorHAnsi" w:cstheme="minorHAnsi"/>
          <w:b w:val="0"/>
          <w:iCs/>
          <w:sz w:val="22"/>
          <w:szCs w:val="22"/>
        </w:rPr>
        <w:t>at</w:t>
      </w:r>
      <w:r w:rsidRPr="007B0D98">
        <w:rPr>
          <w:rFonts w:asciiTheme="minorHAnsi" w:hAnsiTheme="minorHAnsi" w:cstheme="minorHAnsi"/>
          <w:b w:val="0"/>
          <w:iCs/>
          <w:sz w:val="22"/>
          <w:szCs w:val="22"/>
        </w:rPr>
        <w:t xml:space="preserve"> </w:t>
      </w:r>
      <w:r w:rsidR="004470DB">
        <w:rPr>
          <w:rFonts w:asciiTheme="minorHAnsi" w:hAnsiTheme="minorHAnsi" w:cstheme="minorHAnsi"/>
          <w:b w:val="0"/>
          <w:iCs/>
          <w:sz w:val="22"/>
          <w:szCs w:val="22"/>
        </w:rPr>
        <w:t xml:space="preserve">system, including </w:t>
      </w:r>
      <w:r w:rsidRPr="007B0D98">
        <w:rPr>
          <w:rFonts w:asciiTheme="minorHAnsi" w:hAnsiTheme="minorHAnsi" w:cstheme="minorHAnsi"/>
          <w:b w:val="0"/>
          <w:iCs/>
          <w:sz w:val="22"/>
          <w:szCs w:val="22"/>
        </w:rPr>
        <w:t>the Unified Patent Court</w:t>
      </w:r>
      <w:r w:rsidR="004470DB">
        <w:rPr>
          <w:rFonts w:asciiTheme="minorHAnsi" w:hAnsiTheme="minorHAnsi" w:cstheme="minorHAnsi"/>
          <w:b w:val="0"/>
          <w:iCs/>
          <w:sz w:val="22"/>
          <w:szCs w:val="22"/>
        </w:rPr>
        <w:t xml:space="preserve">, </w:t>
      </w:r>
      <w:r w:rsidRPr="007B0D98">
        <w:rPr>
          <w:rFonts w:asciiTheme="minorHAnsi" w:hAnsiTheme="minorHAnsi" w:cstheme="minorHAnsi"/>
          <w:b w:val="0"/>
          <w:iCs/>
          <w:sz w:val="22"/>
          <w:szCs w:val="22"/>
        </w:rPr>
        <w:t xml:space="preserve">will boost research and innovation in the EU, to the benefit of EU innovative companies and research organisations. With the Unitary Patent, European companies, and particularly SMEs, will be able to protect their inventions on the EU market more easily and at a more competitive price than today. The new Unified Patent Court will offer the possibility to enforce </w:t>
      </w:r>
      <w:r w:rsidR="004470DB">
        <w:rPr>
          <w:rFonts w:asciiTheme="minorHAnsi" w:hAnsiTheme="minorHAnsi" w:cstheme="minorHAnsi"/>
          <w:b w:val="0"/>
          <w:iCs/>
          <w:sz w:val="22"/>
          <w:szCs w:val="22"/>
        </w:rPr>
        <w:t>both u</w:t>
      </w:r>
      <w:r w:rsidRPr="007B0D98">
        <w:rPr>
          <w:rFonts w:asciiTheme="minorHAnsi" w:hAnsiTheme="minorHAnsi" w:cstheme="minorHAnsi"/>
          <w:b w:val="0"/>
          <w:iCs/>
          <w:sz w:val="22"/>
          <w:szCs w:val="22"/>
        </w:rPr>
        <w:t xml:space="preserve">nitary </w:t>
      </w:r>
      <w:r w:rsidR="004470DB">
        <w:rPr>
          <w:rFonts w:asciiTheme="minorHAnsi" w:hAnsiTheme="minorHAnsi" w:cstheme="minorHAnsi"/>
          <w:b w:val="0"/>
          <w:iCs/>
          <w:sz w:val="22"/>
          <w:szCs w:val="22"/>
        </w:rPr>
        <w:t xml:space="preserve">and non-unitary European </w:t>
      </w:r>
      <w:r w:rsidR="004470DB" w:rsidRPr="007B0D98">
        <w:rPr>
          <w:rFonts w:asciiTheme="minorHAnsi" w:hAnsiTheme="minorHAnsi" w:cstheme="minorHAnsi"/>
          <w:b w:val="0"/>
          <w:iCs/>
          <w:sz w:val="22"/>
          <w:szCs w:val="22"/>
        </w:rPr>
        <w:t>p</w:t>
      </w:r>
      <w:r w:rsidRPr="007B0D98">
        <w:rPr>
          <w:rFonts w:asciiTheme="minorHAnsi" w:hAnsiTheme="minorHAnsi" w:cstheme="minorHAnsi"/>
          <w:b w:val="0"/>
          <w:iCs/>
          <w:sz w:val="22"/>
          <w:szCs w:val="22"/>
        </w:rPr>
        <w:t xml:space="preserve">atents </w:t>
      </w:r>
      <w:r w:rsidR="004470DB">
        <w:rPr>
          <w:rFonts w:asciiTheme="minorHAnsi" w:hAnsiTheme="minorHAnsi" w:cstheme="minorHAnsi"/>
          <w:b w:val="0"/>
          <w:iCs/>
          <w:sz w:val="22"/>
          <w:szCs w:val="22"/>
        </w:rPr>
        <w:t xml:space="preserve">(as well as related SPCs) in a centralised manner for </w:t>
      </w:r>
      <w:r w:rsidRPr="007B0D98">
        <w:rPr>
          <w:rFonts w:asciiTheme="minorHAnsi" w:hAnsiTheme="minorHAnsi" w:cstheme="minorHAnsi"/>
          <w:b w:val="0"/>
          <w:iCs/>
          <w:sz w:val="22"/>
          <w:szCs w:val="22"/>
        </w:rPr>
        <w:t xml:space="preserve">the participating Member States, thereby enhancing legal certainty and reducing litigation costs. </w:t>
      </w:r>
    </w:p>
    <w:p w:rsidR="007B0D98" w:rsidRPr="007B0D98" w:rsidRDefault="007B0D98" w:rsidP="007B0D98">
      <w:pPr>
        <w:pStyle w:val="LTTSoundbite"/>
        <w:spacing w:line="276" w:lineRule="auto"/>
        <w:jc w:val="both"/>
        <w:rPr>
          <w:rFonts w:asciiTheme="minorHAnsi" w:hAnsiTheme="minorHAnsi" w:cstheme="minorHAnsi"/>
          <w:b w:val="0"/>
          <w:iCs/>
          <w:sz w:val="22"/>
          <w:szCs w:val="22"/>
        </w:rPr>
      </w:pPr>
    </w:p>
    <w:p w:rsidR="007B0D98" w:rsidRDefault="007B0D98" w:rsidP="001D6418">
      <w:pPr>
        <w:keepNext/>
        <w:spacing w:line="276" w:lineRule="auto"/>
        <w:jc w:val="both"/>
        <w:rPr>
          <w:rFonts w:cstheme="minorHAnsi"/>
          <w:iCs/>
          <w:sz w:val="22"/>
          <w:szCs w:val="22"/>
          <w:lang w:val="en-US"/>
        </w:rPr>
      </w:pPr>
      <w:r w:rsidRPr="007B0D98">
        <w:rPr>
          <w:rFonts w:cstheme="minorHAnsi"/>
          <w:iCs/>
          <w:sz w:val="22"/>
          <w:szCs w:val="22"/>
          <w:lang w:val="en-US"/>
        </w:rPr>
        <w:lastRenderedPageBreak/>
        <w:t xml:space="preserve">The speakers will </w:t>
      </w:r>
      <w:r>
        <w:rPr>
          <w:rFonts w:cstheme="minorHAnsi"/>
          <w:iCs/>
          <w:sz w:val="22"/>
          <w:szCs w:val="22"/>
          <w:lang w:val="en-US"/>
        </w:rPr>
        <w:t>reflect, among others, on</w:t>
      </w:r>
      <w:r w:rsidRPr="007B0D98">
        <w:rPr>
          <w:rFonts w:cstheme="minorHAnsi"/>
          <w:iCs/>
          <w:sz w:val="22"/>
          <w:szCs w:val="22"/>
          <w:lang w:val="en-US"/>
        </w:rPr>
        <w:t xml:space="preserve">: </w:t>
      </w:r>
    </w:p>
    <w:p w:rsidR="007B0D98" w:rsidRPr="007B0D98" w:rsidRDefault="007B0D98" w:rsidP="001D6418">
      <w:pPr>
        <w:keepNext/>
        <w:spacing w:line="276" w:lineRule="auto"/>
        <w:jc w:val="both"/>
        <w:rPr>
          <w:rFonts w:cstheme="minorHAnsi"/>
          <w:iCs/>
          <w:sz w:val="22"/>
          <w:szCs w:val="22"/>
          <w:lang w:val="en-US"/>
        </w:rPr>
      </w:pPr>
    </w:p>
    <w:p w:rsidR="007B0D98" w:rsidRDefault="007B0D98" w:rsidP="007B0D98">
      <w:pPr>
        <w:pStyle w:val="ListParagraph"/>
        <w:numPr>
          <w:ilvl w:val="0"/>
          <w:numId w:val="1"/>
        </w:numPr>
        <w:spacing w:line="276" w:lineRule="auto"/>
        <w:jc w:val="both"/>
        <w:rPr>
          <w:rFonts w:cstheme="minorHAnsi"/>
          <w:sz w:val="22"/>
          <w:szCs w:val="22"/>
          <w:lang w:val="en-US"/>
        </w:rPr>
      </w:pPr>
      <w:r w:rsidRPr="007B0D98">
        <w:rPr>
          <w:rFonts w:cstheme="minorHAnsi"/>
          <w:sz w:val="22"/>
          <w:szCs w:val="22"/>
          <w:lang w:val="en-US"/>
        </w:rPr>
        <w:t>How to improve SMEs’ access to finance, i.e. how to make SMEs more attractive for banks, investors and venture capital (how can IP attract investments and increase company value);</w:t>
      </w:r>
    </w:p>
    <w:p w:rsidR="007B0D98" w:rsidRDefault="007B0D98" w:rsidP="007B0D98">
      <w:pPr>
        <w:pStyle w:val="ListParagraph"/>
        <w:numPr>
          <w:ilvl w:val="0"/>
          <w:numId w:val="1"/>
        </w:numPr>
        <w:spacing w:line="276" w:lineRule="auto"/>
        <w:jc w:val="both"/>
        <w:rPr>
          <w:rFonts w:cstheme="minorHAnsi"/>
          <w:sz w:val="22"/>
          <w:szCs w:val="22"/>
          <w:lang w:val="en-US"/>
        </w:rPr>
      </w:pPr>
      <w:r>
        <w:rPr>
          <w:rFonts w:cstheme="minorHAnsi"/>
          <w:sz w:val="22"/>
          <w:szCs w:val="22"/>
          <w:lang w:val="en-US"/>
        </w:rPr>
        <w:t>H</w:t>
      </w:r>
      <w:r w:rsidRPr="007B0D98">
        <w:rPr>
          <w:rFonts w:cstheme="minorHAnsi"/>
          <w:sz w:val="22"/>
          <w:szCs w:val="22"/>
          <w:lang w:val="en-US"/>
        </w:rPr>
        <w:t xml:space="preserve">ow </w:t>
      </w:r>
      <w:r>
        <w:rPr>
          <w:rFonts w:cstheme="minorHAnsi"/>
          <w:sz w:val="22"/>
          <w:szCs w:val="22"/>
          <w:lang w:val="en-US"/>
        </w:rPr>
        <w:t xml:space="preserve">SME should </w:t>
      </w:r>
      <w:r w:rsidRPr="007B0D98">
        <w:rPr>
          <w:rFonts w:cstheme="minorHAnsi"/>
          <w:sz w:val="22"/>
          <w:szCs w:val="22"/>
          <w:lang w:val="en-US"/>
        </w:rPr>
        <w:t>manage</w:t>
      </w:r>
      <w:r>
        <w:rPr>
          <w:rFonts w:cstheme="minorHAnsi"/>
          <w:sz w:val="22"/>
          <w:szCs w:val="22"/>
          <w:lang w:val="en-US"/>
        </w:rPr>
        <w:t xml:space="preserve"> their </w:t>
      </w:r>
      <w:r w:rsidRPr="007B0D98">
        <w:rPr>
          <w:rFonts w:cstheme="minorHAnsi"/>
          <w:sz w:val="22"/>
          <w:szCs w:val="22"/>
          <w:lang w:val="en-US"/>
        </w:rPr>
        <w:t>IP portfolio (how to build up an innovative company from scratch and sell it or license out or transfer its IP assets);</w:t>
      </w:r>
    </w:p>
    <w:p w:rsidR="007B0D98" w:rsidRDefault="007B0D98" w:rsidP="007B0D98">
      <w:pPr>
        <w:pStyle w:val="ListParagraph"/>
        <w:numPr>
          <w:ilvl w:val="0"/>
          <w:numId w:val="1"/>
        </w:numPr>
        <w:spacing w:line="276" w:lineRule="auto"/>
        <w:jc w:val="both"/>
        <w:rPr>
          <w:rFonts w:cstheme="minorHAnsi"/>
          <w:sz w:val="22"/>
          <w:szCs w:val="22"/>
          <w:lang w:val="en-US"/>
        </w:rPr>
      </w:pPr>
      <w:r>
        <w:rPr>
          <w:rFonts w:cstheme="minorHAnsi"/>
          <w:sz w:val="22"/>
          <w:szCs w:val="22"/>
          <w:lang w:val="en-US"/>
        </w:rPr>
        <w:t xml:space="preserve">How </w:t>
      </w:r>
      <w:r w:rsidRPr="007B0D98">
        <w:rPr>
          <w:rFonts w:cstheme="minorHAnsi"/>
          <w:sz w:val="22"/>
          <w:szCs w:val="22"/>
          <w:lang w:val="en-US"/>
        </w:rPr>
        <w:t xml:space="preserve">SME participating in collaborative research in EU-funded </w:t>
      </w:r>
      <w:proofErr w:type="spellStart"/>
      <w:r w:rsidRPr="007B0D98">
        <w:rPr>
          <w:rFonts w:cstheme="minorHAnsi"/>
          <w:sz w:val="22"/>
          <w:szCs w:val="22"/>
          <w:lang w:val="en-US"/>
        </w:rPr>
        <w:t>programmes</w:t>
      </w:r>
      <w:proofErr w:type="spellEnd"/>
      <w:r w:rsidRPr="007B0D98">
        <w:rPr>
          <w:rFonts w:cstheme="minorHAnsi"/>
          <w:sz w:val="22"/>
          <w:szCs w:val="22"/>
          <w:lang w:val="en-US"/>
        </w:rPr>
        <w:t xml:space="preserve"> </w:t>
      </w:r>
      <w:r>
        <w:rPr>
          <w:rFonts w:cstheme="minorHAnsi"/>
          <w:sz w:val="22"/>
          <w:szCs w:val="22"/>
          <w:lang w:val="en-US"/>
        </w:rPr>
        <w:t xml:space="preserve">should </w:t>
      </w:r>
      <w:r w:rsidRPr="007B0D98">
        <w:rPr>
          <w:rFonts w:cstheme="minorHAnsi"/>
          <w:sz w:val="22"/>
          <w:szCs w:val="22"/>
          <w:lang w:val="en-US"/>
        </w:rPr>
        <w:t xml:space="preserve">manage their IP portfolio together with their consortium partners; </w:t>
      </w:r>
    </w:p>
    <w:p w:rsidR="007B0D98" w:rsidRPr="007B0D98" w:rsidRDefault="007B0D98" w:rsidP="007B0D98">
      <w:pPr>
        <w:pStyle w:val="ListParagraph"/>
        <w:numPr>
          <w:ilvl w:val="0"/>
          <w:numId w:val="1"/>
        </w:numPr>
        <w:spacing w:line="276" w:lineRule="auto"/>
        <w:jc w:val="both"/>
        <w:rPr>
          <w:rFonts w:cstheme="minorHAnsi"/>
          <w:sz w:val="22"/>
          <w:szCs w:val="22"/>
          <w:lang w:val="en-US"/>
        </w:rPr>
      </w:pPr>
      <w:r>
        <w:rPr>
          <w:rFonts w:cstheme="minorHAnsi"/>
          <w:sz w:val="22"/>
          <w:szCs w:val="22"/>
          <w:lang w:val="en-US"/>
        </w:rPr>
        <w:t xml:space="preserve">How </w:t>
      </w:r>
      <w:r w:rsidRPr="007B0D98">
        <w:rPr>
          <w:rFonts w:cstheme="minorHAnsi"/>
          <w:sz w:val="22"/>
          <w:szCs w:val="22"/>
          <w:lang w:val="en-US"/>
        </w:rPr>
        <w:t xml:space="preserve">to connect high tech start-ups, scale-ups, investors, accelerators, corporate networks, universities and the broader public; </w:t>
      </w:r>
    </w:p>
    <w:p w:rsidR="00D36F22" w:rsidRPr="007B0D98" w:rsidRDefault="00D36F22" w:rsidP="007B0D98">
      <w:pPr>
        <w:pStyle w:val="LTTSoundbite"/>
        <w:spacing w:line="276" w:lineRule="auto"/>
        <w:jc w:val="both"/>
        <w:rPr>
          <w:rFonts w:asciiTheme="minorHAnsi" w:hAnsiTheme="minorHAnsi" w:cstheme="minorHAnsi"/>
          <w:b w:val="0"/>
          <w:iCs/>
          <w:sz w:val="22"/>
          <w:szCs w:val="22"/>
        </w:rPr>
      </w:pPr>
    </w:p>
    <w:p w:rsidR="00991254" w:rsidRPr="007B0D98" w:rsidRDefault="00991254" w:rsidP="007B0D98">
      <w:pPr>
        <w:pStyle w:val="LTTSoundbite"/>
        <w:spacing w:line="276" w:lineRule="auto"/>
        <w:jc w:val="both"/>
        <w:rPr>
          <w:rFonts w:asciiTheme="minorHAnsi" w:hAnsiTheme="minorHAnsi" w:cstheme="minorHAnsi"/>
          <w:b w:val="0"/>
          <w:iCs/>
          <w:sz w:val="22"/>
          <w:szCs w:val="22"/>
        </w:rPr>
      </w:pPr>
      <w:r w:rsidRPr="007B0D98">
        <w:rPr>
          <w:rFonts w:asciiTheme="minorHAnsi" w:hAnsiTheme="minorHAnsi" w:cstheme="minorHAnsi"/>
          <w:b w:val="0"/>
          <w:sz w:val="22"/>
          <w:szCs w:val="22"/>
          <w:lang w:val="en-US" w:eastAsia="en-US"/>
        </w:rPr>
        <w:t>If you are an EU SME</w:t>
      </w:r>
      <w:r w:rsidR="00D36F22" w:rsidRPr="007B0D98">
        <w:rPr>
          <w:rFonts w:asciiTheme="minorHAnsi" w:hAnsiTheme="minorHAnsi" w:cstheme="minorHAnsi"/>
          <w:b w:val="0"/>
          <w:sz w:val="22"/>
          <w:szCs w:val="22"/>
          <w:lang w:val="en-US" w:eastAsia="en-US"/>
        </w:rPr>
        <w:t xml:space="preserve"> or start-up</w:t>
      </w:r>
      <w:r w:rsidRPr="007B0D98">
        <w:rPr>
          <w:rFonts w:asciiTheme="minorHAnsi" w:hAnsiTheme="minorHAnsi" w:cstheme="minorHAnsi"/>
          <w:b w:val="0"/>
          <w:sz w:val="22"/>
          <w:szCs w:val="22"/>
          <w:lang w:val="en-US" w:eastAsia="en-US"/>
        </w:rPr>
        <w:t xml:space="preserve">, join the session and learn </w:t>
      </w:r>
      <w:r w:rsidR="00D36F22" w:rsidRPr="007B0D98">
        <w:rPr>
          <w:rFonts w:asciiTheme="minorHAnsi" w:hAnsiTheme="minorHAnsi" w:cstheme="minorHAnsi"/>
          <w:b w:val="0"/>
          <w:sz w:val="22"/>
          <w:szCs w:val="22"/>
          <w:lang w:val="en-US" w:eastAsia="en-US"/>
        </w:rPr>
        <w:t>about the upcoming Uni</w:t>
      </w:r>
      <w:r w:rsidR="004470DB">
        <w:rPr>
          <w:rFonts w:asciiTheme="minorHAnsi" w:hAnsiTheme="minorHAnsi" w:cstheme="minorHAnsi"/>
          <w:b w:val="0"/>
          <w:sz w:val="22"/>
          <w:szCs w:val="22"/>
          <w:lang w:val="en-US" w:eastAsia="en-US"/>
        </w:rPr>
        <w:t>tary</w:t>
      </w:r>
      <w:r w:rsidR="00D36F22" w:rsidRPr="007B0D98">
        <w:rPr>
          <w:rFonts w:asciiTheme="minorHAnsi" w:hAnsiTheme="minorHAnsi" w:cstheme="minorHAnsi"/>
          <w:b w:val="0"/>
          <w:sz w:val="22"/>
          <w:szCs w:val="22"/>
          <w:lang w:val="en-US" w:eastAsia="en-US"/>
        </w:rPr>
        <w:t xml:space="preserve"> </w:t>
      </w:r>
      <w:r w:rsidR="001D6418">
        <w:rPr>
          <w:rFonts w:asciiTheme="minorHAnsi" w:hAnsiTheme="minorHAnsi" w:cstheme="minorHAnsi"/>
          <w:b w:val="0"/>
          <w:sz w:val="22"/>
          <w:szCs w:val="22"/>
          <w:lang w:val="en-US" w:eastAsia="en-US"/>
        </w:rPr>
        <w:t>P</w:t>
      </w:r>
      <w:r w:rsidR="00D36F22" w:rsidRPr="007B0D98">
        <w:rPr>
          <w:rFonts w:asciiTheme="minorHAnsi" w:hAnsiTheme="minorHAnsi" w:cstheme="minorHAnsi"/>
          <w:b w:val="0"/>
          <w:sz w:val="22"/>
          <w:szCs w:val="22"/>
          <w:lang w:val="en-US" w:eastAsia="en-US"/>
        </w:rPr>
        <w:t xml:space="preserve">atent </w:t>
      </w:r>
      <w:r w:rsidR="001D6418">
        <w:rPr>
          <w:rFonts w:asciiTheme="minorHAnsi" w:hAnsiTheme="minorHAnsi" w:cstheme="minorHAnsi"/>
          <w:b w:val="0"/>
          <w:sz w:val="22"/>
          <w:szCs w:val="22"/>
          <w:lang w:val="en-US" w:eastAsia="en-US"/>
        </w:rPr>
        <w:t>S</w:t>
      </w:r>
      <w:r w:rsidR="00D36F22" w:rsidRPr="007B0D98">
        <w:rPr>
          <w:rFonts w:asciiTheme="minorHAnsi" w:hAnsiTheme="minorHAnsi" w:cstheme="minorHAnsi"/>
          <w:b w:val="0"/>
          <w:sz w:val="22"/>
          <w:szCs w:val="22"/>
          <w:lang w:val="en-US" w:eastAsia="en-US"/>
        </w:rPr>
        <w:t xml:space="preserve">ystem and about the different EU </w:t>
      </w:r>
      <w:proofErr w:type="spellStart"/>
      <w:r w:rsidR="00D36F22" w:rsidRPr="007B0D98">
        <w:rPr>
          <w:rFonts w:asciiTheme="minorHAnsi" w:hAnsiTheme="minorHAnsi" w:cstheme="minorHAnsi"/>
          <w:b w:val="0"/>
          <w:sz w:val="22"/>
          <w:szCs w:val="22"/>
          <w:lang w:val="en-US" w:eastAsia="en-US"/>
        </w:rPr>
        <w:t>programmes</w:t>
      </w:r>
      <w:proofErr w:type="spellEnd"/>
      <w:r w:rsidR="00D36F22" w:rsidRPr="007B0D98">
        <w:rPr>
          <w:rFonts w:asciiTheme="minorHAnsi" w:hAnsiTheme="minorHAnsi" w:cstheme="minorHAnsi"/>
          <w:b w:val="0"/>
          <w:sz w:val="22"/>
          <w:szCs w:val="22"/>
          <w:lang w:val="en-US" w:eastAsia="en-US"/>
        </w:rPr>
        <w:t xml:space="preserve"> in the area of intellectual property, designed to help launching or scaling up your business</w:t>
      </w:r>
      <w:r w:rsidRPr="007B0D98">
        <w:rPr>
          <w:rFonts w:asciiTheme="minorHAnsi" w:hAnsiTheme="minorHAnsi" w:cstheme="minorHAnsi"/>
          <w:b w:val="0"/>
          <w:sz w:val="22"/>
          <w:szCs w:val="22"/>
          <w:lang w:val="en-US" w:eastAsia="en-US"/>
        </w:rPr>
        <w:t xml:space="preserve">.  </w:t>
      </w:r>
    </w:p>
    <w:p w:rsidR="00991254" w:rsidRPr="007B0D98" w:rsidRDefault="00991254" w:rsidP="007B0D98">
      <w:pPr>
        <w:spacing w:line="276" w:lineRule="auto"/>
        <w:jc w:val="both"/>
        <w:rPr>
          <w:rFonts w:eastAsia="Times New Roman" w:cstheme="minorHAnsi"/>
          <w:sz w:val="22"/>
          <w:szCs w:val="22"/>
          <w:lang w:val="en-US" w:eastAsia="fr-FR"/>
        </w:rPr>
      </w:pPr>
    </w:p>
    <w:p w:rsidR="00991254" w:rsidRPr="007B0D98" w:rsidRDefault="00991254" w:rsidP="007B0D98">
      <w:pPr>
        <w:spacing w:line="276" w:lineRule="auto"/>
        <w:jc w:val="both"/>
        <w:rPr>
          <w:rFonts w:eastAsia="Times New Roman" w:cstheme="minorHAnsi"/>
          <w:sz w:val="22"/>
          <w:szCs w:val="22"/>
          <w:lang w:val="en-GB" w:eastAsia="fr-FR"/>
        </w:rPr>
      </w:pPr>
      <w:r w:rsidRPr="007B0D98">
        <w:rPr>
          <w:rFonts w:eastAsia="Times New Roman" w:cstheme="minorHAnsi"/>
          <w:sz w:val="22"/>
          <w:szCs w:val="22"/>
          <w:lang w:val="en-GB" w:eastAsia="fr-FR"/>
        </w:rPr>
        <w:t>We look forward to your participation!</w:t>
      </w:r>
    </w:p>
    <w:p w:rsidR="00612DD6" w:rsidRPr="007B0D98" w:rsidRDefault="00612DD6" w:rsidP="007B0D98">
      <w:pPr>
        <w:spacing w:line="276" w:lineRule="auto"/>
        <w:jc w:val="both"/>
        <w:rPr>
          <w:rFonts w:eastAsia="Times New Roman" w:cstheme="minorHAnsi"/>
          <w:sz w:val="22"/>
          <w:szCs w:val="22"/>
          <w:lang w:val="en-GB" w:eastAsia="fr-FR"/>
        </w:rPr>
      </w:pPr>
    </w:p>
    <w:p w:rsidR="00612DD6" w:rsidRPr="007B0D98" w:rsidRDefault="00612DD6" w:rsidP="007B0D98">
      <w:pPr>
        <w:spacing w:line="276" w:lineRule="auto"/>
        <w:jc w:val="both"/>
        <w:rPr>
          <w:rFonts w:eastAsia="Times New Roman" w:cstheme="minorHAnsi"/>
          <w:sz w:val="22"/>
          <w:szCs w:val="22"/>
          <w:lang w:val="en-GB" w:eastAsia="fr-FR"/>
        </w:rPr>
      </w:pPr>
      <w:r w:rsidRPr="007B0D98">
        <w:rPr>
          <w:rFonts w:eastAsia="Times New Roman" w:cstheme="minorHAnsi"/>
          <w:sz w:val="22"/>
          <w:szCs w:val="22"/>
          <w:lang w:val="en-GB" w:eastAsia="fr-FR"/>
        </w:rPr>
        <w:t>Kind regards,</w:t>
      </w:r>
    </w:p>
    <w:p w:rsidR="001C0D1A" w:rsidRDefault="001C0D1A"/>
    <w:sectPr w:rsidR="001C0D1A" w:rsidSect="00DC1993">
      <w:headerReference w:type="default" r:id="rId9"/>
      <w:footerReference w:type="default" r:id="rId10"/>
      <w:pgSz w:w="11906" w:h="16838"/>
      <w:pgMar w:top="1440" w:right="1440" w:bottom="1440" w:left="1440"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0A" w:rsidRDefault="003A6B0A">
      <w:r>
        <w:separator/>
      </w:r>
    </w:p>
  </w:endnote>
  <w:endnote w:type="continuationSeparator" w:id="0">
    <w:p w:rsidR="003A6B0A" w:rsidRDefault="003A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516"/>
      <w:docPartObj>
        <w:docPartGallery w:val="Page Numbers (Bottom of Page)"/>
        <w:docPartUnique/>
      </w:docPartObj>
    </w:sdtPr>
    <w:sdtEndPr>
      <w:rPr>
        <w:noProof/>
      </w:rPr>
    </w:sdtEndPr>
    <w:sdtContent>
      <w:p w:rsidR="00802C48" w:rsidRDefault="00E039F2">
        <w:pPr>
          <w:pStyle w:val="Footer"/>
          <w:jc w:val="center"/>
        </w:pPr>
        <w:r>
          <w:fldChar w:fldCharType="begin"/>
        </w:r>
        <w:r>
          <w:instrText xml:space="preserve"> PAGE   \* MERGEFORMAT </w:instrText>
        </w:r>
        <w:r>
          <w:fldChar w:fldCharType="separate"/>
        </w:r>
        <w:r w:rsidR="004A3E5B">
          <w:rPr>
            <w:noProof/>
          </w:rPr>
          <w:t>1</w:t>
        </w:r>
        <w:r>
          <w:rPr>
            <w:noProof/>
          </w:rPr>
          <w:fldChar w:fldCharType="end"/>
        </w:r>
      </w:p>
    </w:sdtContent>
  </w:sdt>
  <w:p w:rsidR="00802C48" w:rsidRDefault="003A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0A" w:rsidRDefault="003A6B0A">
      <w:r>
        <w:separator/>
      </w:r>
    </w:p>
  </w:footnote>
  <w:footnote w:type="continuationSeparator" w:id="0">
    <w:p w:rsidR="003A6B0A" w:rsidRDefault="003A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8E" w:rsidRDefault="00E039F2" w:rsidP="003030F7">
    <w:pPr>
      <w:pStyle w:val="Header"/>
    </w:pPr>
    <w:r>
      <w:rPr>
        <w:noProof/>
        <w:lang w:val="en-US"/>
      </w:rPr>
      <w:drawing>
        <wp:inline distT="0" distB="0" distL="0" distR="0" wp14:anchorId="04E49BD7" wp14:editId="513B28E6">
          <wp:extent cx="5971382" cy="153684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6002224" cy="1544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1A7D"/>
    <w:multiLevelType w:val="hybridMultilevel"/>
    <w:tmpl w:val="0D141844"/>
    <w:lvl w:ilvl="0" w:tplc="76CAB1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12DD6"/>
    <w:rsid w:val="001C0D1A"/>
    <w:rsid w:val="001D6418"/>
    <w:rsid w:val="003A6B0A"/>
    <w:rsid w:val="004470DB"/>
    <w:rsid w:val="0045200A"/>
    <w:rsid w:val="00473777"/>
    <w:rsid w:val="004A3E5B"/>
    <w:rsid w:val="00612DD6"/>
    <w:rsid w:val="006E5E7F"/>
    <w:rsid w:val="007B0D98"/>
    <w:rsid w:val="00991254"/>
    <w:rsid w:val="00D36F22"/>
    <w:rsid w:val="00E039F2"/>
    <w:rsid w:val="00FC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E1F0-4C19-40E8-A0A0-A32B83F8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DD6"/>
    <w:pPr>
      <w:spacing w:after="0" w:line="240" w:lineRule="auto"/>
    </w:pPr>
    <w:rPr>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DD6"/>
    <w:rPr>
      <w:color w:val="0000FF"/>
      <w:u w:val="single"/>
    </w:rPr>
  </w:style>
  <w:style w:type="paragraph" w:styleId="Header">
    <w:name w:val="header"/>
    <w:basedOn w:val="Normal"/>
    <w:link w:val="HeaderChar"/>
    <w:uiPriority w:val="99"/>
    <w:unhideWhenUsed/>
    <w:rsid w:val="00612DD6"/>
    <w:pPr>
      <w:tabs>
        <w:tab w:val="center" w:pos="4536"/>
        <w:tab w:val="right" w:pos="9072"/>
      </w:tabs>
    </w:pPr>
    <w:rPr>
      <w:sz w:val="22"/>
      <w:szCs w:val="22"/>
      <w:lang w:val="en-GB"/>
    </w:rPr>
  </w:style>
  <w:style w:type="character" w:customStyle="1" w:styleId="HeaderChar">
    <w:name w:val="Header Char"/>
    <w:basedOn w:val="DefaultParagraphFont"/>
    <w:link w:val="Header"/>
    <w:uiPriority w:val="99"/>
    <w:rsid w:val="00612DD6"/>
  </w:style>
  <w:style w:type="paragraph" w:styleId="Footer">
    <w:name w:val="footer"/>
    <w:basedOn w:val="Normal"/>
    <w:link w:val="FooterChar"/>
    <w:uiPriority w:val="99"/>
    <w:unhideWhenUsed/>
    <w:rsid w:val="00612DD6"/>
    <w:pPr>
      <w:tabs>
        <w:tab w:val="center" w:pos="4536"/>
        <w:tab w:val="right" w:pos="9072"/>
      </w:tabs>
    </w:pPr>
    <w:rPr>
      <w:sz w:val="22"/>
      <w:szCs w:val="22"/>
      <w:lang w:val="en-GB"/>
    </w:rPr>
  </w:style>
  <w:style w:type="character" w:customStyle="1" w:styleId="FooterChar">
    <w:name w:val="Footer Char"/>
    <w:basedOn w:val="DefaultParagraphFont"/>
    <w:link w:val="Footer"/>
    <w:uiPriority w:val="99"/>
    <w:rsid w:val="00612DD6"/>
  </w:style>
  <w:style w:type="character" w:styleId="Strong">
    <w:name w:val="Strong"/>
    <w:basedOn w:val="DefaultParagraphFont"/>
    <w:uiPriority w:val="22"/>
    <w:qFormat/>
    <w:rsid w:val="00612DD6"/>
    <w:rPr>
      <w:b/>
      <w:bCs/>
    </w:rPr>
  </w:style>
  <w:style w:type="paragraph" w:customStyle="1" w:styleId="LTTSoundbite">
    <w:name w:val="LTT Sound bite"/>
    <w:basedOn w:val="Normal"/>
    <w:qFormat/>
    <w:rsid w:val="00991254"/>
    <w:rPr>
      <w:rFonts w:ascii="Calibri" w:eastAsia="Times New Roman" w:hAnsi="Calibri" w:cs="Calibri"/>
      <w:b/>
      <w:sz w:val="28"/>
      <w:szCs w:val="28"/>
      <w:lang w:val="en-GB" w:eastAsia="en-GB"/>
    </w:rPr>
  </w:style>
  <w:style w:type="character" w:styleId="FollowedHyperlink">
    <w:name w:val="FollowedHyperlink"/>
    <w:basedOn w:val="DefaultParagraphFont"/>
    <w:uiPriority w:val="99"/>
    <w:semiHidden/>
    <w:unhideWhenUsed/>
    <w:rsid w:val="00D36F22"/>
    <w:rPr>
      <w:color w:val="800080" w:themeColor="followedHyperlink"/>
      <w:u w:val="single"/>
    </w:rPr>
  </w:style>
  <w:style w:type="paragraph" w:styleId="ListParagraph">
    <w:name w:val="List Paragraph"/>
    <w:basedOn w:val="Normal"/>
    <w:uiPriority w:val="34"/>
    <w:qFormat/>
    <w:rsid w:val="007B0D98"/>
    <w:pPr>
      <w:ind w:left="720"/>
      <w:contextualSpacing/>
    </w:pPr>
  </w:style>
  <w:style w:type="paragraph" w:styleId="BalloonText">
    <w:name w:val="Balloon Text"/>
    <w:basedOn w:val="Normal"/>
    <w:link w:val="BalloonTextChar"/>
    <w:uiPriority w:val="99"/>
    <w:semiHidden/>
    <w:unhideWhenUsed/>
    <w:rsid w:val="001D6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18"/>
    <w:rPr>
      <w:rFonts w:ascii="Segoe UI" w:hAnsi="Segoe UI" w:cs="Segoe UI"/>
      <w:sz w:val="18"/>
      <w:szCs w:val="18"/>
      <w:lang w:val="fr-BE"/>
    </w:rPr>
  </w:style>
  <w:style w:type="table" w:styleId="TableGrid">
    <w:name w:val="Table Grid"/>
    <w:basedOn w:val="TableNormal"/>
    <w:uiPriority w:val="59"/>
    <w:rsid w:val="001D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industry-days.ec.europa.eu/register" TargetMode="External"/><Relationship Id="rId3" Type="http://schemas.openxmlformats.org/officeDocument/2006/relationships/settings" Target="settings.xml"/><Relationship Id="rId7" Type="http://schemas.openxmlformats.org/officeDocument/2006/relationships/hyperlink" Target="https://eu-industry-days.ec.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KIRALY Tamas (GROW)</dc:creator>
  <cp:keywords/>
  <dc:description/>
  <cp:lastModifiedBy>irene papadamou</cp:lastModifiedBy>
  <cp:revision>2</cp:revision>
  <dcterms:created xsi:type="dcterms:W3CDTF">2022-01-28T12:41:00Z</dcterms:created>
  <dcterms:modified xsi:type="dcterms:W3CDTF">2022-01-28T12:41:00Z</dcterms:modified>
</cp:coreProperties>
</file>