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6CCA" w14:textId="77777777" w:rsidR="00FC310F" w:rsidRPr="00CE5476" w:rsidRDefault="00FC310F" w:rsidP="00FC310F">
      <w:pPr>
        <w:tabs>
          <w:tab w:val="left" w:pos="-720"/>
          <w:tab w:val="left" w:pos="7797"/>
        </w:tabs>
        <w:suppressAutoHyphens/>
        <w:ind w:left="3600" w:right="-46"/>
        <w:jc w:val="right"/>
        <w:rPr>
          <w:rFonts w:ascii="Arial" w:hAnsi="Arial" w:cs="Arial"/>
          <w:sz w:val="20"/>
          <w:szCs w:val="20"/>
        </w:rPr>
      </w:pPr>
      <w:r w:rsidRPr="0028279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CD031F" wp14:editId="29FDA5FD">
            <wp:simplePos x="0" y="0"/>
            <wp:positionH relativeFrom="column">
              <wp:posOffset>-85725</wp:posOffset>
            </wp:positionH>
            <wp:positionV relativeFrom="paragraph">
              <wp:posOffset>-73660</wp:posOffset>
            </wp:positionV>
            <wp:extent cx="1219200" cy="1219200"/>
            <wp:effectExtent l="0" t="0" r="0" b="0"/>
            <wp:wrapNone/>
            <wp:docPr id="1" name="Picture 1" descr="BAR Association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 Association LOG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B06">
        <w:rPr>
          <w:rFonts w:ascii="Arial" w:hAnsi="Arial" w:cs="Arial"/>
          <w:b/>
          <w:bCs/>
          <w:spacing w:val="-3"/>
          <w:sz w:val="20"/>
          <w:szCs w:val="20"/>
        </w:rPr>
        <w:t>CYPRUS BAR ASSOCIATION</w:t>
      </w:r>
    </w:p>
    <w:p w14:paraId="57E77B71" w14:textId="77777777" w:rsidR="00FC310F" w:rsidRPr="00EE7B06" w:rsidRDefault="00EE7B06" w:rsidP="00EE7B06">
      <w:pPr>
        <w:suppressAutoHyphens/>
        <w:ind w:right="-46"/>
        <w:rPr>
          <w:rFonts w:ascii="Arial" w:hAnsi="Arial" w:cs="Arial"/>
          <w:bCs/>
          <w:spacing w:val="-3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2D599B4" wp14:editId="57764A1B">
                <wp:simplePos x="0" y="0"/>
                <wp:positionH relativeFrom="column">
                  <wp:posOffset>2143125</wp:posOffset>
                </wp:positionH>
                <wp:positionV relativeFrom="paragraph">
                  <wp:posOffset>53975</wp:posOffset>
                </wp:positionV>
                <wp:extent cx="42862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23653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8.75pt,4.25pt" to="506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" strokeweight="1pt"/>
            </w:pict>
          </mc:Fallback>
        </mc:AlternateContent>
      </w:r>
    </w:p>
    <w:p w14:paraId="667773C4" w14:textId="77777777" w:rsidR="00FC310F" w:rsidRPr="00EE7B06" w:rsidRDefault="00EE7B06" w:rsidP="00EE7B06">
      <w:pPr>
        <w:suppressAutoHyphens/>
        <w:ind w:right="-46"/>
        <w:jc w:val="right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F</w:t>
      </w:r>
      <w:r w:rsidRPr="00EE7B06">
        <w:rPr>
          <w:rFonts w:ascii="Arial" w:hAnsi="Arial" w:cs="Arial"/>
          <w:bCs/>
          <w:spacing w:val="-3"/>
          <w:sz w:val="20"/>
          <w:szCs w:val="20"/>
        </w:rPr>
        <w:t xml:space="preserve">lorinis </w:t>
      </w:r>
      <w:r w:rsidR="00FC310F" w:rsidRPr="00EE7B06">
        <w:rPr>
          <w:rFonts w:ascii="Arial" w:hAnsi="Arial" w:cs="Arial"/>
          <w:bCs/>
          <w:spacing w:val="-3"/>
          <w:sz w:val="20"/>
          <w:szCs w:val="20"/>
        </w:rPr>
        <w:t>11</w:t>
      </w:r>
      <w:r w:rsidRPr="00EE7B06">
        <w:rPr>
          <w:rFonts w:ascii="Arial" w:hAnsi="Arial" w:cs="Arial"/>
          <w:bCs/>
          <w:spacing w:val="-3"/>
          <w:sz w:val="20"/>
          <w:szCs w:val="20"/>
        </w:rPr>
        <w:t>, off.101, 1stFloor,</w:t>
      </w:r>
      <w:r w:rsidR="00FC310F" w:rsidRPr="00EE7B06">
        <w:rPr>
          <w:rFonts w:ascii="Arial" w:hAnsi="Arial" w:cs="Arial"/>
          <w:bCs/>
          <w:spacing w:val="-3"/>
          <w:sz w:val="20"/>
          <w:szCs w:val="20"/>
        </w:rPr>
        <w:t xml:space="preserve"> 1065 </w:t>
      </w:r>
      <w:r>
        <w:rPr>
          <w:rFonts w:ascii="Arial" w:hAnsi="Arial" w:cs="Arial"/>
          <w:bCs/>
          <w:spacing w:val="-3"/>
          <w:sz w:val="20"/>
          <w:szCs w:val="20"/>
        </w:rPr>
        <w:t>Nicosia</w:t>
      </w:r>
      <w:r w:rsidR="00FC310F" w:rsidRPr="00EE7B06">
        <w:rPr>
          <w:rFonts w:ascii="Arial" w:hAnsi="Arial" w:cs="Arial"/>
          <w:bCs/>
          <w:spacing w:val="-3"/>
          <w:sz w:val="20"/>
          <w:szCs w:val="20"/>
        </w:rPr>
        <w:t xml:space="preserve">, </w:t>
      </w:r>
    </w:p>
    <w:p w14:paraId="0FA11E9E" w14:textId="77777777" w:rsidR="00FC310F" w:rsidRPr="00EE7B06" w:rsidRDefault="00EE7B06" w:rsidP="00FC310F">
      <w:pPr>
        <w:suppressAutoHyphens/>
        <w:ind w:right="-46"/>
        <w:jc w:val="right"/>
        <w:rPr>
          <w:rFonts w:ascii="Arial" w:hAnsi="Arial" w:cs="Arial"/>
          <w:bCs/>
          <w:spacing w:val="-3"/>
          <w:sz w:val="20"/>
          <w:szCs w:val="20"/>
        </w:rPr>
      </w:pPr>
      <w:r w:rsidRPr="00EE7B06">
        <w:rPr>
          <w:rFonts w:ascii="Arial" w:hAnsi="Arial" w:cs="Arial"/>
          <w:bCs/>
          <w:spacing w:val="-3"/>
          <w:sz w:val="20"/>
          <w:szCs w:val="20"/>
        </w:rPr>
        <w:t>P.O.</w:t>
      </w:r>
      <w:r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EE7B06">
        <w:rPr>
          <w:rFonts w:ascii="Arial" w:hAnsi="Arial" w:cs="Arial"/>
          <w:bCs/>
          <w:spacing w:val="-3"/>
          <w:sz w:val="20"/>
          <w:szCs w:val="20"/>
        </w:rPr>
        <w:t>Box. 21446</w:t>
      </w:r>
      <w:r w:rsidR="00FC310F" w:rsidRPr="00EE7B06">
        <w:rPr>
          <w:rFonts w:ascii="Arial" w:hAnsi="Arial" w:cs="Arial"/>
          <w:bCs/>
          <w:spacing w:val="-3"/>
          <w:sz w:val="20"/>
          <w:szCs w:val="20"/>
        </w:rPr>
        <w:t xml:space="preserve">, 1508– </w:t>
      </w:r>
      <w:r>
        <w:rPr>
          <w:rFonts w:ascii="Arial" w:hAnsi="Arial" w:cs="Arial"/>
          <w:bCs/>
          <w:spacing w:val="-3"/>
          <w:sz w:val="20"/>
          <w:szCs w:val="20"/>
        </w:rPr>
        <w:t>CYPRUS</w:t>
      </w:r>
    </w:p>
    <w:p w14:paraId="332042E7" w14:textId="77777777" w:rsidR="00FC310F" w:rsidRPr="00CE5476" w:rsidRDefault="00EE7B06" w:rsidP="00FC310F">
      <w:pPr>
        <w:suppressAutoHyphens/>
        <w:ind w:right="-46"/>
        <w:jc w:val="right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Tel</w:t>
      </w:r>
      <w:r w:rsidR="00FC310F" w:rsidRPr="00CE5476">
        <w:rPr>
          <w:rFonts w:ascii="Arial" w:hAnsi="Arial" w:cs="Arial"/>
          <w:bCs/>
          <w:spacing w:val="-3"/>
          <w:sz w:val="20"/>
          <w:szCs w:val="20"/>
        </w:rPr>
        <w:t xml:space="preserve">: +357 22873300, </w:t>
      </w:r>
      <w:r>
        <w:rPr>
          <w:rFonts w:ascii="Arial" w:hAnsi="Arial" w:cs="Arial"/>
          <w:bCs/>
          <w:spacing w:val="-3"/>
          <w:sz w:val="20"/>
          <w:szCs w:val="20"/>
        </w:rPr>
        <w:t>Fax</w:t>
      </w:r>
      <w:r w:rsidR="00FC310F" w:rsidRPr="00CE5476">
        <w:rPr>
          <w:rFonts w:ascii="Arial" w:hAnsi="Arial" w:cs="Arial"/>
          <w:bCs/>
          <w:spacing w:val="-3"/>
          <w:sz w:val="20"/>
          <w:szCs w:val="20"/>
        </w:rPr>
        <w:t>: +357 22873013</w:t>
      </w:r>
    </w:p>
    <w:p w14:paraId="77B377E6" w14:textId="77777777" w:rsidR="00FC310F" w:rsidRPr="005E2942" w:rsidRDefault="00FC310F" w:rsidP="00FC310F">
      <w:pPr>
        <w:suppressAutoHyphens/>
        <w:ind w:right="-46"/>
        <w:jc w:val="right"/>
        <w:rPr>
          <w:rFonts w:ascii="Arial" w:hAnsi="Arial" w:cs="Arial"/>
          <w:bCs/>
          <w:spacing w:val="-3"/>
          <w:sz w:val="20"/>
          <w:szCs w:val="20"/>
        </w:rPr>
      </w:pPr>
      <w:r w:rsidRPr="00282799">
        <w:rPr>
          <w:rFonts w:ascii="Arial" w:hAnsi="Arial" w:cs="Arial"/>
          <w:bCs/>
          <w:spacing w:val="-3"/>
          <w:sz w:val="20"/>
          <w:szCs w:val="20"/>
        </w:rPr>
        <w:t>Email</w:t>
      </w:r>
      <w:r w:rsidRPr="005E2942">
        <w:rPr>
          <w:rFonts w:ascii="Arial" w:hAnsi="Arial" w:cs="Arial"/>
          <w:bCs/>
          <w:spacing w:val="-3"/>
          <w:sz w:val="20"/>
          <w:szCs w:val="20"/>
        </w:rPr>
        <w:t xml:space="preserve">: </w:t>
      </w:r>
      <w:r w:rsidRPr="00282799">
        <w:rPr>
          <w:rFonts w:ascii="Arial" w:hAnsi="Arial" w:cs="Arial"/>
          <w:bCs/>
          <w:spacing w:val="-3"/>
          <w:sz w:val="20"/>
          <w:szCs w:val="20"/>
        </w:rPr>
        <w:t>amldep</w:t>
      </w:r>
      <w:r w:rsidRPr="005E2942">
        <w:rPr>
          <w:rFonts w:ascii="Arial" w:hAnsi="Arial" w:cs="Arial"/>
          <w:bCs/>
          <w:spacing w:val="-3"/>
          <w:sz w:val="20"/>
          <w:szCs w:val="20"/>
        </w:rPr>
        <w:t>@</w:t>
      </w:r>
      <w:r w:rsidRPr="00282799">
        <w:rPr>
          <w:rFonts w:ascii="Arial" w:hAnsi="Arial" w:cs="Arial"/>
          <w:bCs/>
          <w:spacing w:val="-3"/>
          <w:sz w:val="20"/>
          <w:szCs w:val="20"/>
        </w:rPr>
        <w:t>cybar</w:t>
      </w:r>
      <w:r w:rsidRPr="005E2942">
        <w:rPr>
          <w:rFonts w:ascii="Arial" w:hAnsi="Arial" w:cs="Arial"/>
          <w:bCs/>
          <w:spacing w:val="-3"/>
          <w:sz w:val="20"/>
          <w:szCs w:val="20"/>
        </w:rPr>
        <w:t>.</w:t>
      </w:r>
      <w:r w:rsidRPr="00282799">
        <w:rPr>
          <w:rFonts w:ascii="Arial" w:hAnsi="Arial" w:cs="Arial"/>
          <w:bCs/>
          <w:spacing w:val="-3"/>
          <w:sz w:val="20"/>
          <w:szCs w:val="20"/>
        </w:rPr>
        <w:t>org</w:t>
      </w:r>
      <w:r w:rsidRPr="005E2942">
        <w:rPr>
          <w:rFonts w:ascii="Arial" w:hAnsi="Arial" w:cs="Arial"/>
          <w:bCs/>
          <w:spacing w:val="-3"/>
          <w:sz w:val="20"/>
          <w:szCs w:val="20"/>
        </w:rPr>
        <w:t>.</w:t>
      </w:r>
      <w:r w:rsidRPr="00282799">
        <w:rPr>
          <w:rFonts w:ascii="Arial" w:hAnsi="Arial" w:cs="Arial"/>
          <w:bCs/>
          <w:spacing w:val="-3"/>
          <w:sz w:val="20"/>
          <w:szCs w:val="20"/>
        </w:rPr>
        <w:t>cy</w:t>
      </w:r>
    </w:p>
    <w:p w14:paraId="3B0BA68B" w14:textId="77777777" w:rsidR="00FC310F" w:rsidRPr="00282799" w:rsidRDefault="00984010" w:rsidP="00FC310F">
      <w:pPr>
        <w:jc w:val="right"/>
      </w:pPr>
      <w:hyperlink r:id="rId9" w:history="1">
        <w:r w:rsidR="00FC310F" w:rsidRPr="00282799">
          <w:rPr>
            <w:rFonts w:ascii="Arial" w:hAnsi="Arial" w:cs="Arial"/>
            <w:bCs/>
            <w:color w:val="0000FF" w:themeColor="hyperlink"/>
            <w:spacing w:val="-3"/>
            <w:sz w:val="20"/>
            <w:szCs w:val="20"/>
            <w:u w:val="single"/>
          </w:rPr>
          <w:t>www.cyprusbarassociation.org</w:t>
        </w:r>
      </w:hyperlink>
    </w:p>
    <w:p w14:paraId="4901033A" w14:textId="77777777" w:rsidR="00FC310F" w:rsidRPr="00FC310F" w:rsidRDefault="00FC310F" w:rsidP="00FC310F">
      <w:pPr>
        <w:jc w:val="center"/>
        <w:rPr>
          <w:rFonts w:ascii="Book Antiqua" w:hAnsi="Book Antiqua"/>
          <w:b/>
          <w:bCs/>
          <w:u w:val="single"/>
        </w:rPr>
      </w:pPr>
    </w:p>
    <w:p w14:paraId="3E3D92D8" w14:textId="77777777" w:rsidR="00586F40" w:rsidRPr="00255484" w:rsidRDefault="00586F40" w:rsidP="00FC310F">
      <w:pPr>
        <w:jc w:val="center"/>
        <w:rPr>
          <w:b/>
          <w:bCs/>
          <w:u w:val="single"/>
        </w:rPr>
      </w:pPr>
    </w:p>
    <w:p w14:paraId="009CFFA6" w14:textId="77777777" w:rsidR="00527C62" w:rsidRDefault="00527C62" w:rsidP="00FC310F">
      <w:pPr>
        <w:jc w:val="center"/>
        <w:rPr>
          <w:b/>
          <w:bCs/>
          <w:u w:val="single"/>
        </w:rPr>
      </w:pPr>
    </w:p>
    <w:p w14:paraId="46E5B504" w14:textId="151C7ABA" w:rsidR="00282799" w:rsidRPr="00C738E5" w:rsidRDefault="005E2942" w:rsidP="00FC310F">
      <w:pPr>
        <w:jc w:val="center"/>
        <w:rPr>
          <w:b/>
          <w:bCs/>
          <w:u w:val="single"/>
        </w:rPr>
      </w:pPr>
      <w:r w:rsidRPr="00C738E5">
        <w:rPr>
          <w:b/>
          <w:bCs/>
          <w:u w:val="single"/>
        </w:rPr>
        <w:t>ANNOUNCEMENT</w:t>
      </w:r>
    </w:p>
    <w:p w14:paraId="755E3856" w14:textId="77777777" w:rsidR="00A27907" w:rsidRPr="00C738E5" w:rsidRDefault="00A27907" w:rsidP="0030292A">
      <w:pPr>
        <w:spacing w:line="360" w:lineRule="auto"/>
        <w:jc w:val="both"/>
        <w:rPr>
          <w:sz w:val="28"/>
          <w:szCs w:val="28"/>
        </w:rPr>
      </w:pPr>
    </w:p>
    <w:p w14:paraId="3AA42BEF" w14:textId="77777777" w:rsidR="00F843FD" w:rsidRPr="00C738E5" w:rsidRDefault="00F843FD" w:rsidP="00F843FD">
      <w:pPr>
        <w:spacing w:line="360" w:lineRule="auto"/>
        <w:jc w:val="both"/>
      </w:pPr>
    </w:p>
    <w:p w14:paraId="473650DB" w14:textId="77777777" w:rsidR="005E2942" w:rsidRPr="00C738E5" w:rsidRDefault="005E2942" w:rsidP="00F843FD">
      <w:pPr>
        <w:spacing w:line="360" w:lineRule="auto"/>
        <w:jc w:val="both"/>
      </w:pPr>
      <w:r w:rsidRPr="00C738E5">
        <w:t>The Cyprus Bar Association notifies all its members regarding the following:</w:t>
      </w:r>
    </w:p>
    <w:p w14:paraId="09C8C405" w14:textId="77777777" w:rsidR="007B3A1F" w:rsidRPr="00EE7B06" w:rsidRDefault="007B3A1F" w:rsidP="00F843FD">
      <w:pPr>
        <w:spacing w:line="360" w:lineRule="auto"/>
        <w:jc w:val="both"/>
      </w:pPr>
    </w:p>
    <w:p w14:paraId="76149ADA" w14:textId="463A1B06" w:rsidR="0030292A" w:rsidRPr="00F715E5" w:rsidRDefault="00527C62" w:rsidP="00F715E5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Updated </w:t>
      </w:r>
      <w:r w:rsidR="00F715E5">
        <w:t>EU</w:t>
      </w:r>
      <w:r w:rsidR="00F715E5" w:rsidRPr="00F715E5">
        <w:t xml:space="preserve"> list of third-country jurisdictions which have strategic deficiencies in their </w:t>
      </w:r>
      <w:r w:rsidR="00F715E5">
        <w:t>AML/CFT</w:t>
      </w:r>
      <w:r w:rsidR="00F715E5" w:rsidRPr="00F715E5">
        <w:t xml:space="preserve"> regimes</w:t>
      </w:r>
      <w:r>
        <w:t>, dated 07 May 2020</w:t>
      </w:r>
    </w:p>
    <w:p w14:paraId="74F901A6" w14:textId="753790C4" w:rsidR="003746A8" w:rsidRDefault="00984010" w:rsidP="003746A8">
      <w:pPr>
        <w:pStyle w:val="ListParagraph"/>
        <w:numPr>
          <w:ilvl w:val="1"/>
          <w:numId w:val="3"/>
        </w:numPr>
        <w:ind w:left="1134"/>
        <w:rPr>
          <w:rStyle w:val="Hyperlink"/>
          <w:sz w:val="21"/>
          <w:szCs w:val="21"/>
        </w:rPr>
      </w:pPr>
      <w:hyperlink r:id="rId10" w:history="1">
        <w:r w:rsidR="003746A8" w:rsidRPr="003746A8">
          <w:rPr>
            <w:rStyle w:val="Hyperlink"/>
            <w:sz w:val="21"/>
            <w:szCs w:val="21"/>
          </w:rPr>
          <w:t>https://eur-lex.europa.eu/legal-content/EN/TXT/?uri=celex:32020R0855</w:t>
        </w:r>
      </w:hyperlink>
    </w:p>
    <w:p w14:paraId="1E9F8D9E" w14:textId="52CE9798" w:rsidR="003746A8" w:rsidRPr="003746A8" w:rsidRDefault="003746A8" w:rsidP="00527C62">
      <w:pPr>
        <w:pStyle w:val="ListParagraph"/>
        <w:spacing w:before="120" w:line="360" w:lineRule="auto"/>
        <w:jc w:val="both"/>
      </w:pPr>
      <w:r w:rsidRPr="003746A8">
        <w:rPr>
          <w:u w:val="single"/>
        </w:rPr>
        <w:t>Note:</w:t>
      </w:r>
      <w:r w:rsidRPr="003746A8">
        <w:t xml:space="preserve"> </w:t>
      </w:r>
      <w:r w:rsidR="00C50ED7">
        <w:t>on the 7</w:t>
      </w:r>
      <w:r w:rsidR="00C50ED7" w:rsidRPr="00C50ED7">
        <w:rPr>
          <w:vertAlign w:val="superscript"/>
        </w:rPr>
        <w:t>th</w:t>
      </w:r>
      <w:r w:rsidR="00C50ED7">
        <w:t xml:space="preserve"> of May 2020, </w:t>
      </w:r>
      <w:r w:rsidRPr="003746A8">
        <w:t>it was decided that the addition of the following countries</w:t>
      </w:r>
      <w:r>
        <w:t>,</w:t>
      </w:r>
      <w:r w:rsidRPr="003746A8">
        <w:t xml:space="preserve"> </w:t>
      </w:r>
      <w:r w:rsidRPr="003746A8">
        <w:rPr>
          <w:i/>
          <w:iCs/>
        </w:rPr>
        <w:t>the Bahamas, Barbados, Botswana, Cambodia, Ghana, Jamaica, Mauritius, Mongolia, Myanmar/Burma, Nicaragua, Panama and Zimbabwe</w:t>
      </w:r>
      <w:r>
        <w:t xml:space="preserve">, will </w:t>
      </w:r>
      <w:r w:rsidR="00255484">
        <w:t>come into e</w:t>
      </w:r>
      <w:r w:rsidRPr="003746A8">
        <w:t xml:space="preserve">ffect </w:t>
      </w:r>
      <w:r w:rsidR="00255484">
        <w:t>on</w:t>
      </w:r>
      <w:r w:rsidRPr="003746A8">
        <w:t xml:space="preserve"> </w:t>
      </w:r>
      <w:r>
        <w:t xml:space="preserve">the </w:t>
      </w:r>
      <w:r w:rsidRPr="003746A8">
        <w:t>1</w:t>
      </w:r>
      <w:r w:rsidRPr="003746A8">
        <w:rPr>
          <w:vertAlign w:val="superscript"/>
        </w:rPr>
        <w:t>st</w:t>
      </w:r>
      <w:r>
        <w:t xml:space="preserve"> October </w:t>
      </w:r>
      <w:r w:rsidRPr="003746A8">
        <w:t>2020</w:t>
      </w:r>
    </w:p>
    <w:p w14:paraId="0F858F64" w14:textId="77777777" w:rsidR="0030292A" w:rsidRPr="00F715E5" w:rsidRDefault="0030292A" w:rsidP="006F4A68">
      <w:pPr>
        <w:pStyle w:val="ListParagraph"/>
        <w:spacing w:line="276" w:lineRule="auto"/>
        <w:jc w:val="both"/>
      </w:pPr>
    </w:p>
    <w:p w14:paraId="11DA9BEA" w14:textId="709D27B9" w:rsidR="0045475F" w:rsidRPr="00F715E5" w:rsidRDefault="00F715E5" w:rsidP="00F715E5">
      <w:pPr>
        <w:pStyle w:val="ListParagraph"/>
        <w:numPr>
          <w:ilvl w:val="0"/>
          <w:numId w:val="3"/>
        </w:numPr>
        <w:spacing w:line="360" w:lineRule="auto"/>
        <w:jc w:val="both"/>
      </w:pPr>
      <w:r>
        <w:t>Updated</w:t>
      </w:r>
      <w:r w:rsidRPr="00F715E5">
        <w:t xml:space="preserve"> EU list of third country jurisdictions for tax purposes</w:t>
      </w:r>
      <w:r w:rsidR="006D0818">
        <w:t>, dated 18 February 2020</w:t>
      </w:r>
      <w:r w:rsidRPr="00F715E5">
        <w:t xml:space="preserve"> </w:t>
      </w:r>
    </w:p>
    <w:p w14:paraId="3B9B44C3" w14:textId="541C0CBD" w:rsidR="005B3B05" w:rsidRPr="005B3B05" w:rsidRDefault="00984010" w:rsidP="005B3B05">
      <w:pPr>
        <w:pStyle w:val="ListParagraph"/>
        <w:numPr>
          <w:ilvl w:val="1"/>
          <w:numId w:val="3"/>
        </w:numPr>
        <w:ind w:left="1134"/>
        <w:rPr>
          <w:rStyle w:val="Hyperlink"/>
          <w:sz w:val="21"/>
          <w:szCs w:val="21"/>
        </w:rPr>
      </w:pPr>
      <w:hyperlink r:id="rId11" w:history="1">
        <w:r w:rsidR="005B3B05" w:rsidRPr="006A751F">
          <w:rPr>
            <w:rStyle w:val="Hyperlink"/>
            <w:sz w:val="21"/>
            <w:szCs w:val="21"/>
          </w:rPr>
          <w:t>https://ec.europa.eu/taxation_customs/tax-common-eu-list_en</w:t>
        </w:r>
      </w:hyperlink>
    </w:p>
    <w:p w14:paraId="0A9C1669" w14:textId="77777777" w:rsidR="0030292A" w:rsidRPr="00F715E5" w:rsidRDefault="0030292A" w:rsidP="00F843FD">
      <w:pPr>
        <w:pStyle w:val="ListParagraph"/>
        <w:spacing w:line="360" w:lineRule="auto"/>
      </w:pPr>
    </w:p>
    <w:p w14:paraId="211468AD" w14:textId="5809C5D6" w:rsidR="00962EF3" w:rsidRPr="00F715E5" w:rsidRDefault="00E6338D" w:rsidP="00F843FD">
      <w:pPr>
        <w:pStyle w:val="ListParagraph"/>
        <w:numPr>
          <w:ilvl w:val="0"/>
          <w:numId w:val="3"/>
        </w:numPr>
        <w:spacing w:line="360" w:lineRule="auto"/>
        <w:jc w:val="both"/>
      </w:pPr>
      <w:r>
        <w:t>Updated</w:t>
      </w:r>
      <w:r w:rsidRPr="00F715E5">
        <w:t xml:space="preserve"> </w:t>
      </w:r>
      <w:r w:rsidR="00F715E5" w:rsidRPr="00C738E5">
        <w:t>Financial</w:t>
      </w:r>
      <w:r w:rsidR="00F715E5" w:rsidRPr="00F715E5">
        <w:t xml:space="preserve"> </w:t>
      </w:r>
      <w:r w:rsidR="00F715E5" w:rsidRPr="00C738E5">
        <w:t>Action</w:t>
      </w:r>
      <w:r w:rsidR="00F715E5" w:rsidRPr="00F715E5">
        <w:t xml:space="preserve"> </w:t>
      </w:r>
      <w:r w:rsidR="00F715E5" w:rsidRPr="00C738E5">
        <w:t>Task</w:t>
      </w:r>
      <w:r w:rsidR="00F715E5" w:rsidRPr="00F715E5">
        <w:t xml:space="preserve"> </w:t>
      </w:r>
      <w:r w:rsidR="00F715E5" w:rsidRPr="00C738E5">
        <w:t>Force</w:t>
      </w:r>
      <w:r w:rsidR="00F715E5" w:rsidRPr="00F715E5">
        <w:t xml:space="preserve"> (</w:t>
      </w:r>
      <w:r w:rsidR="00F715E5" w:rsidRPr="00C738E5">
        <w:t>FATF</w:t>
      </w:r>
      <w:r w:rsidR="00F715E5" w:rsidRPr="00F715E5">
        <w:t>)</w:t>
      </w:r>
      <w:r w:rsidR="00F715E5">
        <w:t xml:space="preserve"> </w:t>
      </w:r>
      <w:r>
        <w:t>list</w:t>
      </w:r>
      <w:r w:rsidR="00F715E5">
        <w:t xml:space="preserve"> </w:t>
      </w:r>
      <w:bookmarkStart w:id="0" w:name="_Hlk33525264"/>
      <w:r w:rsidR="00F715E5">
        <w:t xml:space="preserve">with </w:t>
      </w:r>
      <w:r w:rsidR="003C326B">
        <w:t>“</w:t>
      </w:r>
      <w:r w:rsidR="003C326B" w:rsidRPr="003C326B">
        <w:t>Jurisdictions under Increased Monitoring</w:t>
      </w:r>
      <w:r w:rsidR="003C326B">
        <w:t>” and “</w:t>
      </w:r>
      <w:r w:rsidR="003C326B" w:rsidRPr="003C326B">
        <w:t>High-Risk Jurisdictions subject to a Call for Action</w:t>
      </w:r>
      <w:r w:rsidR="003C326B">
        <w:t>”</w:t>
      </w:r>
      <w:r w:rsidR="006D0818" w:rsidRPr="006D0818">
        <w:t xml:space="preserve">, </w:t>
      </w:r>
      <w:r w:rsidR="006D0818">
        <w:t>dated 21 February 2020</w:t>
      </w:r>
      <w:r w:rsidR="003C326B">
        <w:t xml:space="preserve"> </w:t>
      </w:r>
      <w:bookmarkEnd w:id="0"/>
    </w:p>
    <w:p w14:paraId="2746DE22" w14:textId="12565FEF" w:rsidR="005B3B05" w:rsidRPr="005B3B05" w:rsidRDefault="00984010" w:rsidP="005B3B05">
      <w:pPr>
        <w:pStyle w:val="ListParagraph"/>
        <w:numPr>
          <w:ilvl w:val="1"/>
          <w:numId w:val="3"/>
        </w:numPr>
        <w:ind w:left="1134"/>
        <w:rPr>
          <w:sz w:val="21"/>
          <w:szCs w:val="21"/>
        </w:rPr>
      </w:pPr>
      <w:hyperlink r:id="rId12" w:history="1">
        <w:r w:rsidR="005B3B05" w:rsidRPr="006A751F">
          <w:rPr>
            <w:rStyle w:val="Hyperlink"/>
            <w:sz w:val="21"/>
            <w:szCs w:val="21"/>
          </w:rPr>
          <w:t>http</w:t>
        </w:r>
        <w:r w:rsidR="005B3B05" w:rsidRPr="005B3B05">
          <w:rPr>
            <w:rStyle w:val="Hyperlink"/>
            <w:sz w:val="21"/>
            <w:szCs w:val="21"/>
          </w:rPr>
          <w:t>://</w:t>
        </w:r>
        <w:r w:rsidR="005B3B05" w:rsidRPr="006A751F">
          <w:rPr>
            <w:rStyle w:val="Hyperlink"/>
            <w:sz w:val="21"/>
            <w:szCs w:val="21"/>
          </w:rPr>
          <w:t>www</w:t>
        </w:r>
        <w:r w:rsidR="005B3B05" w:rsidRPr="005B3B05">
          <w:rPr>
            <w:rStyle w:val="Hyperlink"/>
            <w:sz w:val="21"/>
            <w:szCs w:val="21"/>
          </w:rPr>
          <w:t>.</w:t>
        </w:r>
        <w:r w:rsidR="005B3B05" w:rsidRPr="006A751F">
          <w:rPr>
            <w:rStyle w:val="Hyperlink"/>
            <w:sz w:val="21"/>
            <w:szCs w:val="21"/>
          </w:rPr>
          <w:t>fatf</w:t>
        </w:r>
        <w:r w:rsidR="005B3B05" w:rsidRPr="005B3B05">
          <w:rPr>
            <w:rStyle w:val="Hyperlink"/>
            <w:sz w:val="21"/>
            <w:szCs w:val="21"/>
          </w:rPr>
          <w:t>-</w:t>
        </w:r>
        <w:r w:rsidR="005B3B05" w:rsidRPr="006A751F">
          <w:rPr>
            <w:rStyle w:val="Hyperlink"/>
            <w:sz w:val="21"/>
            <w:szCs w:val="21"/>
          </w:rPr>
          <w:t>gafi</w:t>
        </w:r>
        <w:r w:rsidR="005B3B05" w:rsidRPr="005B3B05">
          <w:rPr>
            <w:rStyle w:val="Hyperlink"/>
            <w:sz w:val="21"/>
            <w:szCs w:val="21"/>
          </w:rPr>
          <w:t>.</w:t>
        </w:r>
        <w:r w:rsidR="005B3B05" w:rsidRPr="006A751F">
          <w:rPr>
            <w:rStyle w:val="Hyperlink"/>
            <w:sz w:val="21"/>
            <w:szCs w:val="21"/>
          </w:rPr>
          <w:t>org</w:t>
        </w:r>
        <w:r w:rsidR="005B3B05" w:rsidRPr="005B3B05">
          <w:rPr>
            <w:rStyle w:val="Hyperlink"/>
            <w:sz w:val="21"/>
            <w:szCs w:val="21"/>
          </w:rPr>
          <w:t>/</w:t>
        </w:r>
        <w:r w:rsidR="005B3B05" w:rsidRPr="006A751F">
          <w:rPr>
            <w:rStyle w:val="Hyperlink"/>
            <w:sz w:val="21"/>
            <w:szCs w:val="21"/>
          </w:rPr>
          <w:t>publications</w:t>
        </w:r>
        <w:r w:rsidR="005B3B05" w:rsidRPr="005B3B05">
          <w:rPr>
            <w:rStyle w:val="Hyperlink"/>
            <w:sz w:val="21"/>
            <w:szCs w:val="21"/>
          </w:rPr>
          <w:t>/</w:t>
        </w:r>
        <w:r w:rsidR="005B3B05" w:rsidRPr="006A751F">
          <w:rPr>
            <w:rStyle w:val="Hyperlink"/>
            <w:sz w:val="21"/>
            <w:szCs w:val="21"/>
          </w:rPr>
          <w:t>high</w:t>
        </w:r>
        <w:r w:rsidR="005B3B05" w:rsidRPr="005B3B05">
          <w:rPr>
            <w:rStyle w:val="Hyperlink"/>
            <w:sz w:val="21"/>
            <w:szCs w:val="21"/>
          </w:rPr>
          <w:t>-</w:t>
        </w:r>
        <w:r w:rsidR="005B3B05" w:rsidRPr="006A751F">
          <w:rPr>
            <w:rStyle w:val="Hyperlink"/>
            <w:sz w:val="21"/>
            <w:szCs w:val="21"/>
          </w:rPr>
          <w:t>risk</w:t>
        </w:r>
        <w:r w:rsidR="005B3B05" w:rsidRPr="005B3B05">
          <w:rPr>
            <w:rStyle w:val="Hyperlink"/>
            <w:sz w:val="21"/>
            <w:szCs w:val="21"/>
          </w:rPr>
          <w:t>-</w:t>
        </w:r>
        <w:r w:rsidR="005B3B05" w:rsidRPr="006A751F">
          <w:rPr>
            <w:rStyle w:val="Hyperlink"/>
            <w:sz w:val="21"/>
            <w:szCs w:val="21"/>
          </w:rPr>
          <w:t>and</w:t>
        </w:r>
        <w:r w:rsidR="005B3B05" w:rsidRPr="005B3B05">
          <w:rPr>
            <w:rStyle w:val="Hyperlink"/>
            <w:sz w:val="21"/>
            <w:szCs w:val="21"/>
          </w:rPr>
          <w:t>-</w:t>
        </w:r>
        <w:r w:rsidR="005B3B05" w:rsidRPr="006A751F">
          <w:rPr>
            <w:rStyle w:val="Hyperlink"/>
            <w:sz w:val="21"/>
            <w:szCs w:val="21"/>
          </w:rPr>
          <w:t>other</w:t>
        </w:r>
        <w:r w:rsidR="005B3B05" w:rsidRPr="005B3B05">
          <w:rPr>
            <w:rStyle w:val="Hyperlink"/>
            <w:sz w:val="21"/>
            <w:szCs w:val="21"/>
          </w:rPr>
          <w:t>-</w:t>
        </w:r>
        <w:r w:rsidR="005B3B05" w:rsidRPr="006A751F">
          <w:rPr>
            <w:rStyle w:val="Hyperlink"/>
            <w:sz w:val="21"/>
            <w:szCs w:val="21"/>
          </w:rPr>
          <w:t>monitored</w:t>
        </w:r>
        <w:r w:rsidR="005B3B05" w:rsidRPr="005B3B05">
          <w:rPr>
            <w:rStyle w:val="Hyperlink"/>
            <w:sz w:val="21"/>
            <w:szCs w:val="21"/>
          </w:rPr>
          <w:t>-</w:t>
        </w:r>
        <w:r w:rsidR="005B3B05" w:rsidRPr="006A751F">
          <w:rPr>
            <w:rStyle w:val="Hyperlink"/>
            <w:sz w:val="21"/>
            <w:szCs w:val="21"/>
          </w:rPr>
          <w:t>jurisdictions</w:t>
        </w:r>
        <w:r w:rsidR="005B3B05" w:rsidRPr="005B3B05">
          <w:rPr>
            <w:rStyle w:val="Hyperlink"/>
            <w:sz w:val="21"/>
            <w:szCs w:val="21"/>
          </w:rPr>
          <w:t>/</w:t>
        </w:r>
        <w:r w:rsidR="005B3B05" w:rsidRPr="006A751F">
          <w:rPr>
            <w:rStyle w:val="Hyperlink"/>
            <w:sz w:val="21"/>
            <w:szCs w:val="21"/>
          </w:rPr>
          <w:t>documents</w:t>
        </w:r>
        <w:r w:rsidR="005B3B05" w:rsidRPr="005B3B05">
          <w:rPr>
            <w:rStyle w:val="Hyperlink"/>
            <w:sz w:val="21"/>
            <w:szCs w:val="21"/>
          </w:rPr>
          <w:t>/</w:t>
        </w:r>
        <w:r w:rsidR="005B3B05" w:rsidRPr="006A751F">
          <w:rPr>
            <w:rStyle w:val="Hyperlink"/>
            <w:sz w:val="21"/>
            <w:szCs w:val="21"/>
          </w:rPr>
          <w:t>call</w:t>
        </w:r>
        <w:r w:rsidR="005B3B05" w:rsidRPr="005B3B05">
          <w:rPr>
            <w:rStyle w:val="Hyperlink"/>
            <w:sz w:val="21"/>
            <w:szCs w:val="21"/>
          </w:rPr>
          <w:t>-</w:t>
        </w:r>
        <w:r w:rsidR="005B3B05" w:rsidRPr="006A751F">
          <w:rPr>
            <w:rStyle w:val="Hyperlink"/>
            <w:sz w:val="21"/>
            <w:szCs w:val="21"/>
          </w:rPr>
          <w:t>for</w:t>
        </w:r>
        <w:r w:rsidR="005B3B05" w:rsidRPr="005B3B05">
          <w:rPr>
            <w:rStyle w:val="Hyperlink"/>
            <w:sz w:val="21"/>
            <w:szCs w:val="21"/>
          </w:rPr>
          <w:t>-</w:t>
        </w:r>
        <w:r w:rsidR="005B3B05" w:rsidRPr="006A751F">
          <w:rPr>
            <w:rStyle w:val="Hyperlink"/>
            <w:sz w:val="21"/>
            <w:szCs w:val="21"/>
          </w:rPr>
          <w:t>action</w:t>
        </w:r>
        <w:r w:rsidR="005B3B05" w:rsidRPr="005B3B05">
          <w:rPr>
            <w:rStyle w:val="Hyperlink"/>
            <w:sz w:val="21"/>
            <w:szCs w:val="21"/>
          </w:rPr>
          <w:t>-</w:t>
        </w:r>
        <w:r w:rsidR="005B3B05" w:rsidRPr="006A751F">
          <w:rPr>
            <w:rStyle w:val="Hyperlink"/>
            <w:sz w:val="21"/>
            <w:szCs w:val="21"/>
          </w:rPr>
          <w:t>june</w:t>
        </w:r>
        <w:r w:rsidR="005B3B05" w:rsidRPr="005B3B05">
          <w:rPr>
            <w:rStyle w:val="Hyperlink"/>
            <w:sz w:val="21"/>
            <w:szCs w:val="21"/>
          </w:rPr>
          <w:t>-2020.</w:t>
        </w:r>
        <w:r w:rsidR="005B3B05" w:rsidRPr="006A751F">
          <w:rPr>
            <w:rStyle w:val="Hyperlink"/>
            <w:sz w:val="21"/>
            <w:szCs w:val="21"/>
          </w:rPr>
          <w:t>html</w:t>
        </w:r>
      </w:hyperlink>
    </w:p>
    <w:p w14:paraId="64C48CBA" w14:textId="44F2B135" w:rsidR="005B3B05" w:rsidRPr="00B57A81" w:rsidRDefault="00984010" w:rsidP="005B3B05">
      <w:pPr>
        <w:pStyle w:val="ListParagraph"/>
        <w:numPr>
          <w:ilvl w:val="1"/>
          <w:numId w:val="3"/>
        </w:numPr>
        <w:ind w:left="1134"/>
        <w:rPr>
          <w:sz w:val="21"/>
          <w:szCs w:val="21"/>
        </w:rPr>
      </w:pPr>
      <w:hyperlink r:id="rId13" w:history="1">
        <w:r w:rsidR="005B3B05" w:rsidRPr="006A751F">
          <w:rPr>
            <w:rStyle w:val="Hyperlink"/>
            <w:sz w:val="21"/>
            <w:szCs w:val="21"/>
          </w:rPr>
          <w:t>http://www.fatf-gafi.org/publications/high-risk-and-other-monitored-jurisdictions/documents/increased-monitoring-june-2020.html</w:t>
        </w:r>
      </w:hyperlink>
    </w:p>
    <w:p w14:paraId="270086F9" w14:textId="77777777" w:rsidR="00962EF3" w:rsidRPr="00F715E5" w:rsidRDefault="00962EF3" w:rsidP="00F843FD">
      <w:pPr>
        <w:spacing w:line="360" w:lineRule="auto"/>
        <w:jc w:val="both"/>
      </w:pPr>
    </w:p>
    <w:p w14:paraId="5A46B4EE" w14:textId="428A39B7" w:rsidR="00005D30" w:rsidRPr="00005D30" w:rsidRDefault="00005D30" w:rsidP="00005D30">
      <w:pPr>
        <w:spacing w:line="360" w:lineRule="auto"/>
        <w:jc w:val="both"/>
      </w:pPr>
      <w:r>
        <w:t>The below table is referred to the c</w:t>
      </w:r>
      <w:r w:rsidRPr="00005D30">
        <w:t>onsolidated list of high</w:t>
      </w:r>
      <w:r w:rsidR="003C326B">
        <w:t>-</w:t>
      </w:r>
      <w:r w:rsidRPr="00005D30">
        <w:t>risk countries and non-cooperative jurisdictions</w:t>
      </w:r>
      <w:r>
        <w:t>.</w:t>
      </w:r>
    </w:p>
    <w:p w14:paraId="6597EA52" w14:textId="77777777" w:rsidR="00005D30" w:rsidRPr="00255484" w:rsidRDefault="00005D30" w:rsidP="00005D30">
      <w:pPr>
        <w:spacing w:line="360" w:lineRule="auto"/>
        <w:jc w:val="both"/>
      </w:pPr>
    </w:p>
    <w:p w14:paraId="10054028" w14:textId="77777777" w:rsidR="00F843FD" w:rsidRPr="00005D30" w:rsidRDefault="00F843FD"/>
    <w:p w14:paraId="347AF561" w14:textId="46FC04A9" w:rsidR="008505D8" w:rsidRPr="00C738E5" w:rsidRDefault="00611191" w:rsidP="00F843FD">
      <w:pPr>
        <w:rPr>
          <w:b/>
        </w:rPr>
      </w:pPr>
      <w:r w:rsidRPr="00005D30">
        <w:br w:type="page"/>
      </w:r>
      <w:r w:rsidR="00E23EFB" w:rsidRPr="00C738E5">
        <w:rPr>
          <w:b/>
          <w:u w:val="single"/>
        </w:rPr>
        <w:lastRenderedPageBreak/>
        <w:t>Table</w:t>
      </w:r>
      <w:r w:rsidR="007B3A1F" w:rsidRPr="00C738E5">
        <w:rPr>
          <w:b/>
          <w:u w:val="single"/>
        </w:rPr>
        <w:t xml:space="preserve"> 1</w:t>
      </w:r>
      <w:r w:rsidR="007B3A1F" w:rsidRPr="00C738E5">
        <w:rPr>
          <w:b/>
        </w:rPr>
        <w:t xml:space="preserve">: </w:t>
      </w:r>
      <w:r w:rsidR="00E23EFB" w:rsidRPr="00C738E5">
        <w:rPr>
          <w:b/>
        </w:rPr>
        <w:t>Consolidated list of high</w:t>
      </w:r>
      <w:r w:rsidR="006D0818">
        <w:rPr>
          <w:b/>
        </w:rPr>
        <w:t>-</w:t>
      </w:r>
      <w:r w:rsidR="00E23EFB" w:rsidRPr="00C738E5">
        <w:rPr>
          <w:b/>
        </w:rPr>
        <w:t>risk countries and non-cooperative jurisdictions</w:t>
      </w:r>
    </w:p>
    <w:p w14:paraId="6C246294" w14:textId="77777777" w:rsidR="007B3A1F" w:rsidRPr="00C738E5" w:rsidRDefault="007B3A1F" w:rsidP="00282799">
      <w:pPr>
        <w:jc w:val="both"/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960"/>
        <w:gridCol w:w="5640"/>
        <w:gridCol w:w="1192"/>
        <w:gridCol w:w="1134"/>
        <w:gridCol w:w="1417"/>
      </w:tblGrid>
      <w:tr w:rsidR="00267534" w:rsidRPr="00267534" w14:paraId="1398A62C" w14:textId="77777777" w:rsidTr="00267534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4909648" w14:textId="77777777" w:rsidR="00267534" w:rsidRPr="00267534" w:rsidRDefault="00267534" w:rsidP="00267534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67534">
              <w:rPr>
                <w:b/>
                <w:bCs/>
                <w:color w:val="FFFFFF"/>
                <w:sz w:val="18"/>
                <w:szCs w:val="18"/>
              </w:rPr>
              <w:t>A/A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9E1EE12" w14:textId="77777777" w:rsidR="00267534" w:rsidRPr="00267534" w:rsidRDefault="00267534" w:rsidP="00267534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67534">
              <w:rPr>
                <w:b/>
                <w:bCs/>
                <w:color w:val="FFFFFF"/>
                <w:sz w:val="18"/>
                <w:szCs w:val="18"/>
              </w:rPr>
              <w:t>COUNTRIES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B76FEEF" w14:textId="77777777" w:rsidR="00267534" w:rsidRPr="00267534" w:rsidRDefault="00267534" w:rsidP="00267534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67534">
              <w:rPr>
                <w:b/>
                <w:bCs/>
                <w:color w:val="FFFFFF"/>
                <w:sz w:val="18"/>
                <w:szCs w:val="18"/>
              </w:rPr>
              <w:t xml:space="preserve">EU HIGH RISK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F1EDADD" w14:textId="77777777" w:rsidR="00267534" w:rsidRPr="00267534" w:rsidRDefault="00267534" w:rsidP="00267534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67534">
              <w:rPr>
                <w:b/>
                <w:bCs/>
                <w:color w:val="FFFFFF"/>
                <w:sz w:val="18"/>
                <w:szCs w:val="18"/>
              </w:rPr>
              <w:t xml:space="preserve">FATF </w:t>
            </w:r>
            <w:r w:rsidRPr="00267534">
              <w:rPr>
                <w:b/>
                <w:bCs/>
                <w:color w:val="FFFFFF"/>
                <w:sz w:val="18"/>
                <w:szCs w:val="18"/>
              </w:rPr>
              <w:br/>
              <w:t>NON-COOP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DBF0111" w14:textId="31928766" w:rsidR="00267534" w:rsidRPr="00267534" w:rsidRDefault="00267534" w:rsidP="00267534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67534">
              <w:rPr>
                <w:b/>
                <w:bCs/>
                <w:color w:val="FFFFFF"/>
                <w:sz w:val="18"/>
                <w:szCs w:val="18"/>
              </w:rPr>
              <w:t xml:space="preserve">EU </w:t>
            </w:r>
            <w:r w:rsidR="0081693E" w:rsidRPr="00267534">
              <w:rPr>
                <w:b/>
                <w:bCs/>
                <w:color w:val="FFFFFF"/>
                <w:sz w:val="18"/>
                <w:szCs w:val="18"/>
              </w:rPr>
              <w:t>TAX BLACK</w:t>
            </w:r>
            <w:r w:rsidRPr="00267534">
              <w:rPr>
                <w:b/>
                <w:bCs/>
                <w:color w:val="FFFFFF"/>
                <w:sz w:val="18"/>
                <w:szCs w:val="18"/>
              </w:rPr>
              <w:t xml:space="preserve"> LIST</w:t>
            </w:r>
          </w:p>
        </w:tc>
      </w:tr>
      <w:tr w:rsidR="00267534" w:rsidRPr="00267534" w14:paraId="1B10582C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3EA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65F1C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AFGHANISTAN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8C9E" w14:textId="77777777" w:rsidR="00267534" w:rsidRPr="00267534" w:rsidRDefault="00267534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BE6" w14:textId="0C689823" w:rsidR="00267534" w:rsidRPr="00267534" w:rsidRDefault="00267534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0BA" w14:textId="23A13D39" w:rsidR="00267534" w:rsidRPr="00267534" w:rsidRDefault="00267534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7534" w:rsidRPr="00267534" w14:paraId="129461EE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5956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31C7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6A99" w14:textId="7BB68A9F" w:rsidR="00267534" w:rsidRPr="00267534" w:rsidRDefault="00267534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381E" w14:textId="77777777" w:rsidR="00267534" w:rsidRPr="00267534" w:rsidRDefault="00267534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3C8" w14:textId="24F0EA94" w:rsidR="00267534" w:rsidRPr="00267534" w:rsidRDefault="00267534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7534" w:rsidRPr="00267534" w14:paraId="05D3B60D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ABDE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5DA2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AMERICAN SAMOA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DE9A" w14:textId="4963EA22" w:rsidR="00267534" w:rsidRPr="00267534" w:rsidRDefault="00267534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01D" w14:textId="191A074D" w:rsidR="00267534" w:rsidRPr="00267534" w:rsidRDefault="00267534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E07" w14:textId="77777777" w:rsidR="00267534" w:rsidRPr="00267534" w:rsidRDefault="00267534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65ED51BD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C98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9BB7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BARBADOS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93AC" w14:textId="1696CC7F" w:rsidR="00267534" w:rsidRPr="00267534" w:rsidRDefault="00267534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FF4E" w14:textId="77777777" w:rsidR="00267534" w:rsidRPr="00267534" w:rsidRDefault="00267534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3AAA" w14:textId="322FEE77" w:rsidR="00267534" w:rsidRPr="00267534" w:rsidRDefault="00267534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4E905B41" w14:textId="77777777" w:rsidTr="00527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B286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EA9FA" w14:textId="259146B6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BOTSWANA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B9DB" w14:textId="73DC2C43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DED3" w14:textId="61B61FE1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1D72" w14:textId="609AE8CB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5D5084B5" w14:textId="77777777" w:rsidTr="00527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B956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E138" w14:textId="363DB7DB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1E66" w14:textId="31E1A7A9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0F0A" w14:textId="706B96D2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C041" w14:textId="38E9D829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22F2132E" w14:textId="77777777" w:rsidTr="00527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00C6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90C9" w14:textId="2E936570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CAYMAN ISLANDS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3561" w14:textId="7E166798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9338" w14:textId="3C913618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A209" w14:textId="6329FEF1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527C62" w:rsidRPr="00267534" w14:paraId="5139DC91" w14:textId="77777777" w:rsidTr="00527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925E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0501" w14:textId="5D26476E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DEMOCRATIC PEOPLE'S REPUBLIC OF KOREA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BD92" w14:textId="208F25AC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6B71" w14:textId="2EA501BD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D359" w14:textId="29D50492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1101B68A" w14:textId="77777777" w:rsidTr="00527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B59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BC28D" w14:textId="4E3ED6F1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FIJI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5E0E" w14:textId="6C1D2450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4030" w14:textId="3506F1A5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4A14" w14:textId="6B4208D6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527C62" w:rsidRPr="00267534" w14:paraId="22197476" w14:textId="77777777" w:rsidTr="00527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745F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128BE" w14:textId="5F59D9A6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DEC2" w14:textId="66712606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9B3C" w14:textId="4B2F25EF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0FB6" w14:textId="1DCCA147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2F04F34F" w14:textId="77777777" w:rsidTr="00527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A750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76BD" w14:textId="117B8E63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GUAM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FFDC" w14:textId="4E53E640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748A" w14:textId="03B50DB4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8EE7" w14:textId="629A1F24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527C62" w:rsidRPr="00267534" w14:paraId="52F2738F" w14:textId="77777777" w:rsidTr="00527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EACC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90C9" w14:textId="469B0CE6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78D1" w14:textId="454AA6CD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9EE7" w14:textId="5BEDD8BE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C780" w14:textId="53DB6DCF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62CE71F0" w14:textId="77777777" w:rsidTr="00527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0AAB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142A" w14:textId="0C1CF4BC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8B7E" w14:textId="4DE578AF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1A8B" w14:textId="2410799D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220E" w14:textId="27164697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0E0B2A9A" w14:textId="77777777" w:rsidTr="00527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F1F6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021D1" w14:textId="26AF2089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JAMAICA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1249" w14:textId="1C9EDE6F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5FAC" w14:textId="5B78FFEC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2B92" w14:textId="15C7F80E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61B4FDC1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1003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3A86" w14:textId="25B9DFBB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MAURITIUS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150C" w14:textId="3383FF9D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5C8E" w14:textId="41B3CE7E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7C57" w14:textId="69F1EB4C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63258E19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C188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8783D" w14:textId="32B2E594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A37D" w14:textId="340C561C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B866" w14:textId="141E3409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C731" w14:textId="6EB25ECE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688328DD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E95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2AA60" w14:textId="65BF0BDE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1351" w14:textId="5834440E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00BC" w14:textId="6D37323D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253B" w14:textId="1C003D95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51FD2E9E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9DB9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8A37" w14:textId="798F5241" w:rsidR="00527C62" w:rsidRPr="0081693E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28CF" w14:textId="2F14063A" w:rsidR="00527C62" w:rsidRPr="0081693E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7C51" w14:textId="7C5A4B9F" w:rsidR="00527C62" w:rsidRPr="0081693E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17A6" w14:textId="42E71F27" w:rsidR="00527C62" w:rsidRPr="0081693E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527C62" w:rsidRPr="00267534" w14:paraId="453F25E0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5224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61AC1" w14:textId="37A2FFB9" w:rsidR="00527C62" w:rsidRPr="00255484" w:rsidRDefault="00527C62" w:rsidP="00527C62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1257" w14:textId="03392CE9" w:rsidR="00527C62" w:rsidRPr="00255484" w:rsidRDefault="00527C62" w:rsidP="0098401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5E3C" w14:textId="437C8BCF" w:rsidR="00527C62" w:rsidRPr="00255484" w:rsidRDefault="00527C62" w:rsidP="0098401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1157" w14:textId="10A9463A" w:rsidR="00527C62" w:rsidRPr="00255484" w:rsidRDefault="00527C62" w:rsidP="00984010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527C62" w:rsidRPr="00267534" w14:paraId="47707C39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D22D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CCFB" w14:textId="1C0C61A4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PALAU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A1B5" w14:textId="05938299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8594" w14:textId="302B9B36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5D1A" w14:textId="220A881A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527C62" w:rsidRPr="00267534" w14:paraId="266BCE82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5F03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DACB" w14:textId="091417C7" w:rsidR="00527C62" w:rsidRPr="00255484" w:rsidRDefault="00527C62" w:rsidP="00527C62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7C61" w14:textId="04531B6A" w:rsidR="00527C62" w:rsidRPr="00255484" w:rsidRDefault="00527C62" w:rsidP="00984010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7EE4" w14:textId="62E0E7F6" w:rsidR="00527C62" w:rsidRPr="00255484" w:rsidRDefault="00527C62" w:rsidP="0098401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A8A6" w14:textId="692FAAD2" w:rsidR="00527C62" w:rsidRPr="00255484" w:rsidRDefault="00527C62" w:rsidP="0098401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527C62" w:rsidRPr="00267534" w14:paraId="27AFE76C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21C7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8CE3" w14:textId="64B92E0D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SAMOA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9FC8" w14:textId="15E5201D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81C9" w14:textId="120DAC17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FCD3" w14:textId="2F289AEA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527C62" w:rsidRPr="00267534" w14:paraId="41AC9CC5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D9A0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9C3A" w14:textId="43CBD5F4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SEYCHELLES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3363" w14:textId="26F14083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4064" w14:textId="26445803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3DF5" w14:textId="7DDBCE66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527C62" w:rsidRPr="00267534" w14:paraId="0E75726A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1752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71E4" w14:textId="4A9BA3CC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0E25" w14:textId="4FE79C21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84E0" w14:textId="035D81B9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3A46" w14:textId="327EFA31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17F535BD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FE09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87B95" w14:textId="3546409E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THE BAHAMAS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D493" w14:textId="22B7F7C4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F641" w14:textId="6329BFE5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CFD7" w14:textId="5BB7B43B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495A4E49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43D7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6113" w14:textId="53B38D81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TRINIDAD &amp; TOBAGO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0B29" w14:textId="2A487B7C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2E6F" w14:textId="1A3140F9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52FC" w14:textId="39B613EC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527C62" w:rsidRPr="00267534" w14:paraId="423866EF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1DF6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3F3B" w14:textId="419C8E6C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A49B" w14:textId="2E108C58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B6FC" w14:textId="4BE4CDE8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B1F2" w14:textId="55EC2CD6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257B671C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A662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C2FC" w14:textId="23BC1121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US VIRGIN ISLANDS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1F08" w14:textId="423676D3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3585" w14:textId="09917AA1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1153" w14:textId="00E9DC49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527C62" w:rsidRPr="00267534" w14:paraId="7256E64D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5B5E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CF7B" w14:textId="26B47FF6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VANUATU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9393" w14:textId="759DD6FC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4BD7" w14:textId="3CE42C7D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DFD" w14:textId="434D65FD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527C62" w:rsidRPr="00267534" w14:paraId="1D73A537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1E8C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69D07" w14:textId="0B4E7474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YEMEN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E9EB" w14:textId="5BD63BF0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7DB7" w14:textId="44C65010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A8CD" w14:textId="78C890FF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C62" w:rsidRPr="00267534" w14:paraId="00D8CDB1" w14:textId="77777777" w:rsidTr="00255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FDF4" w14:textId="77777777" w:rsidR="00527C62" w:rsidRPr="00267534" w:rsidRDefault="00527C62" w:rsidP="00527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C64B7" w14:textId="06FA428B" w:rsidR="00527C62" w:rsidRPr="00267534" w:rsidRDefault="00527C62" w:rsidP="00527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89B1" w14:textId="3A01ED9B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EA2C" w14:textId="49D781F9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6D88" w14:textId="2EC7973E" w:rsidR="00527C62" w:rsidRPr="00267534" w:rsidRDefault="00527C62" w:rsidP="0098401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04E8FB4" w14:textId="77777777" w:rsidR="00527C62" w:rsidRDefault="00527C62" w:rsidP="00005D30">
      <w:pPr>
        <w:spacing w:line="480" w:lineRule="auto"/>
        <w:jc w:val="both"/>
      </w:pPr>
    </w:p>
    <w:p w14:paraId="116853D4" w14:textId="77777777" w:rsidR="00527C62" w:rsidRDefault="00527C62" w:rsidP="00005D30">
      <w:pPr>
        <w:spacing w:line="480" w:lineRule="auto"/>
        <w:jc w:val="both"/>
      </w:pPr>
    </w:p>
    <w:p w14:paraId="34583324" w14:textId="77777777" w:rsidR="00527C62" w:rsidRDefault="00527C62" w:rsidP="00005D30">
      <w:pPr>
        <w:spacing w:line="480" w:lineRule="auto"/>
        <w:jc w:val="both"/>
      </w:pPr>
    </w:p>
    <w:p w14:paraId="2D502FDC" w14:textId="6A64B3F2" w:rsidR="00005D30" w:rsidRPr="00005D30" w:rsidRDefault="00005D30" w:rsidP="00005D30">
      <w:pPr>
        <w:spacing w:line="480" w:lineRule="auto"/>
        <w:jc w:val="both"/>
      </w:pPr>
      <w:r w:rsidRPr="00005D30">
        <w:lastRenderedPageBreak/>
        <w:t xml:space="preserve">CBA members </w:t>
      </w:r>
      <w:r>
        <w:t>should seriously consider</w:t>
      </w:r>
      <w:r w:rsidRPr="00005D30">
        <w:t xml:space="preserve"> the above</w:t>
      </w:r>
      <w:r>
        <w:t>mentioned</w:t>
      </w:r>
      <w:r w:rsidRPr="00005D30">
        <w:t xml:space="preserve"> lists when applying Due Diligence procedures and measures in </w:t>
      </w:r>
      <w:r w:rsidR="002A635E" w:rsidRPr="00005D30">
        <w:t>general</w:t>
      </w:r>
      <w:r w:rsidRPr="00005D30">
        <w:t xml:space="preserve"> and in particular when defining their Customer Acceptance and Risk Assessment Policy.</w:t>
      </w:r>
    </w:p>
    <w:p w14:paraId="7848CC7B" w14:textId="77777777" w:rsidR="00F843FD" w:rsidRPr="00005D30" w:rsidRDefault="00F843FD" w:rsidP="00F843FD">
      <w:pPr>
        <w:spacing w:line="480" w:lineRule="auto"/>
        <w:jc w:val="both"/>
      </w:pPr>
    </w:p>
    <w:p w14:paraId="1BD9886A" w14:textId="77777777" w:rsidR="00005D30" w:rsidRPr="00005D30" w:rsidRDefault="00005D30" w:rsidP="00005D30">
      <w:pPr>
        <w:spacing w:line="480" w:lineRule="auto"/>
        <w:jc w:val="both"/>
      </w:pPr>
      <w:r w:rsidRPr="00005D30">
        <w:t xml:space="preserve">The </w:t>
      </w:r>
      <w:r w:rsidRPr="00EE7B06">
        <w:t xml:space="preserve">abovementioned lists are updated from time to time and CBA members are required to </w:t>
      </w:r>
      <w:r w:rsidR="00EE7B06" w:rsidRPr="00EE7B06">
        <w:t xml:space="preserve">follow up </w:t>
      </w:r>
      <w:r w:rsidRPr="00EE7B06">
        <w:t xml:space="preserve">and apply any </w:t>
      </w:r>
      <w:r w:rsidR="00EE7B06" w:rsidRPr="00EE7B06">
        <w:t>forthcoming</w:t>
      </w:r>
      <w:r w:rsidRPr="00EE7B06">
        <w:t xml:space="preserve"> </w:t>
      </w:r>
      <w:r w:rsidR="00EE7B06" w:rsidRPr="00EE7B06">
        <w:t>amendments</w:t>
      </w:r>
      <w:r w:rsidRPr="00EE7B06">
        <w:t>.</w:t>
      </w:r>
    </w:p>
    <w:p w14:paraId="03531C8F" w14:textId="77777777" w:rsidR="00F843FD" w:rsidRPr="00005D30" w:rsidRDefault="00F843FD" w:rsidP="00F843FD">
      <w:pPr>
        <w:spacing w:line="480" w:lineRule="auto"/>
      </w:pPr>
    </w:p>
    <w:p w14:paraId="267B4975" w14:textId="77777777" w:rsidR="00F843FD" w:rsidRPr="00005D30" w:rsidRDefault="00F843FD" w:rsidP="00F843FD">
      <w:pPr>
        <w:spacing w:line="480" w:lineRule="auto"/>
        <w:jc w:val="both"/>
        <w:rPr>
          <w:b/>
        </w:rPr>
      </w:pPr>
    </w:p>
    <w:p w14:paraId="62BDC720" w14:textId="77777777" w:rsidR="00F843FD" w:rsidRPr="00C738E5" w:rsidRDefault="001471BC" w:rsidP="00F843FD">
      <w:pPr>
        <w:spacing w:line="480" w:lineRule="auto"/>
        <w:jc w:val="both"/>
        <w:rPr>
          <w:b/>
          <w:lang w:val="el-GR"/>
        </w:rPr>
      </w:pPr>
      <w:r w:rsidRPr="00C738E5">
        <w:rPr>
          <w:b/>
        </w:rPr>
        <w:t>Cyprus Bar Association</w:t>
      </w:r>
    </w:p>
    <w:p w14:paraId="258CFB41" w14:textId="45289C84" w:rsidR="00F843FD" w:rsidRPr="00C738E5" w:rsidRDefault="004D3BCC" w:rsidP="00F843FD">
      <w:pPr>
        <w:spacing w:line="480" w:lineRule="auto"/>
        <w:jc w:val="both"/>
        <w:rPr>
          <w:b/>
          <w:lang w:val="el-GR"/>
        </w:rPr>
      </w:pPr>
      <w:r>
        <w:rPr>
          <w:b/>
        </w:rPr>
        <w:t>17 July</w:t>
      </w:r>
      <w:r w:rsidR="00F843FD" w:rsidRPr="00C738E5">
        <w:rPr>
          <w:b/>
          <w:lang w:val="el-GR"/>
        </w:rPr>
        <w:t xml:space="preserve"> 20</w:t>
      </w:r>
      <w:r w:rsidR="006D0818">
        <w:rPr>
          <w:b/>
        </w:rPr>
        <w:t>20</w:t>
      </w:r>
    </w:p>
    <w:p w14:paraId="2C8FC448" w14:textId="77777777" w:rsidR="00520556" w:rsidRPr="00C738E5" w:rsidRDefault="00520556">
      <w:pPr>
        <w:rPr>
          <w:color w:val="222222"/>
          <w:sz w:val="21"/>
          <w:szCs w:val="21"/>
          <w:shd w:val="clear" w:color="auto" w:fill="FFFFFF"/>
          <w:lang w:val="el-GR"/>
        </w:rPr>
      </w:pPr>
    </w:p>
    <w:p w14:paraId="2269C591" w14:textId="77777777" w:rsidR="00520556" w:rsidRPr="00C738E5" w:rsidRDefault="00520556">
      <w:pPr>
        <w:rPr>
          <w:lang w:val="el-GR"/>
        </w:rPr>
      </w:pPr>
    </w:p>
    <w:sectPr w:rsidR="00520556" w:rsidRPr="00C738E5" w:rsidSect="00267534">
      <w:pgSz w:w="12240" w:h="15840"/>
      <w:pgMar w:top="1135" w:right="144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38D8" w14:textId="77777777" w:rsidR="00953FEC" w:rsidRDefault="00953FEC" w:rsidP="00FC310F">
      <w:r>
        <w:separator/>
      </w:r>
    </w:p>
  </w:endnote>
  <w:endnote w:type="continuationSeparator" w:id="0">
    <w:p w14:paraId="6A960C37" w14:textId="77777777" w:rsidR="00953FEC" w:rsidRDefault="00953FEC" w:rsidP="00FC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00C9F" w14:textId="77777777" w:rsidR="00953FEC" w:rsidRDefault="00953FEC" w:rsidP="00FC310F">
      <w:r>
        <w:separator/>
      </w:r>
    </w:p>
  </w:footnote>
  <w:footnote w:type="continuationSeparator" w:id="0">
    <w:p w14:paraId="3D93FD4D" w14:textId="77777777" w:rsidR="00953FEC" w:rsidRDefault="00953FEC" w:rsidP="00FC3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62EC"/>
    <w:multiLevelType w:val="hybridMultilevel"/>
    <w:tmpl w:val="51104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C3B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B19"/>
    <w:multiLevelType w:val="hybridMultilevel"/>
    <w:tmpl w:val="EF9A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F58"/>
    <w:multiLevelType w:val="hybridMultilevel"/>
    <w:tmpl w:val="2250CE48"/>
    <w:lvl w:ilvl="0" w:tplc="35E4DE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ED007B"/>
    <w:multiLevelType w:val="hybridMultilevel"/>
    <w:tmpl w:val="5C3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80E"/>
    <w:rsid w:val="00005D30"/>
    <w:rsid w:val="0004414A"/>
    <w:rsid w:val="000C66D3"/>
    <w:rsid w:val="000E605B"/>
    <w:rsid w:val="001471BC"/>
    <w:rsid w:val="00240077"/>
    <w:rsid w:val="00255484"/>
    <w:rsid w:val="0025704F"/>
    <w:rsid w:val="00267534"/>
    <w:rsid w:val="00282799"/>
    <w:rsid w:val="00294FC9"/>
    <w:rsid w:val="002A0F09"/>
    <w:rsid w:val="002A635E"/>
    <w:rsid w:val="0030292A"/>
    <w:rsid w:val="0030354F"/>
    <w:rsid w:val="00342083"/>
    <w:rsid w:val="003746A8"/>
    <w:rsid w:val="003C326B"/>
    <w:rsid w:val="003C6A19"/>
    <w:rsid w:val="0045475F"/>
    <w:rsid w:val="004A0CF3"/>
    <w:rsid w:val="004D3BCC"/>
    <w:rsid w:val="004F7DFB"/>
    <w:rsid w:val="00500CC7"/>
    <w:rsid w:val="00520556"/>
    <w:rsid w:val="00527C62"/>
    <w:rsid w:val="0057622A"/>
    <w:rsid w:val="00586F40"/>
    <w:rsid w:val="005B3846"/>
    <w:rsid w:val="005B3B05"/>
    <w:rsid w:val="005E2942"/>
    <w:rsid w:val="00611191"/>
    <w:rsid w:val="00642C3A"/>
    <w:rsid w:val="00681082"/>
    <w:rsid w:val="00697031"/>
    <w:rsid w:val="006D0818"/>
    <w:rsid w:val="006F4A68"/>
    <w:rsid w:val="007211AA"/>
    <w:rsid w:val="0078280E"/>
    <w:rsid w:val="00785375"/>
    <w:rsid w:val="007855C4"/>
    <w:rsid w:val="007927F4"/>
    <w:rsid w:val="007B3A1F"/>
    <w:rsid w:val="0081693E"/>
    <w:rsid w:val="008505D8"/>
    <w:rsid w:val="00855D03"/>
    <w:rsid w:val="00883660"/>
    <w:rsid w:val="00953FEC"/>
    <w:rsid w:val="00962EF3"/>
    <w:rsid w:val="009722F4"/>
    <w:rsid w:val="00984010"/>
    <w:rsid w:val="00A27907"/>
    <w:rsid w:val="00C4569B"/>
    <w:rsid w:val="00C50ED7"/>
    <w:rsid w:val="00C738E5"/>
    <w:rsid w:val="00CC3559"/>
    <w:rsid w:val="00CE22A3"/>
    <w:rsid w:val="00CE5476"/>
    <w:rsid w:val="00D3217D"/>
    <w:rsid w:val="00D67951"/>
    <w:rsid w:val="00E23EFB"/>
    <w:rsid w:val="00E6338D"/>
    <w:rsid w:val="00EE0954"/>
    <w:rsid w:val="00EE7B06"/>
    <w:rsid w:val="00F11CE0"/>
    <w:rsid w:val="00F715E5"/>
    <w:rsid w:val="00F71E97"/>
    <w:rsid w:val="00F843FD"/>
    <w:rsid w:val="00FC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64E2"/>
  <w15:docId w15:val="{1AA8C64D-D8E1-45C2-9410-95A32BE5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D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D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0F"/>
  </w:style>
  <w:style w:type="paragraph" w:styleId="Footer">
    <w:name w:val="footer"/>
    <w:basedOn w:val="Normal"/>
    <w:link w:val="FooterChar"/>
    <w:uiPriority w:val="99"/>
    <w:unhideWhenUsed/>
    <w:rsid w:val="00FC3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0F"/>
  </w:style>
  <w:style w:type="paragraph" w:styleId="NormalWeb">
    <w:name w:val="Normal (Web)"/>
    <w:basedOn w:val="Normal"/>
    <w:uiPriority w:val="99"/>
    <w:semiHidden/>
    <w:unhideWhenUsed/>
    <w:rsid w:val="00F843F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D30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C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tf-gafi.org/publications/high-risk-and-other-monitored-jurisdictions/documents/increased-monitoring-june-20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tf-gafi.org/publications/high-risk-and-other-monitored-jurisdictions/documents/call-for-action-june-20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taxation_customs/tax-common-eu-list_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EN/TXT/?uri=celex:32020R08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prusbarassoci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29BA-E5A1-4355-A0D7-3CEA5B52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Tasou</dc:creator>
  <cp:lastModifiedBy>AMLUser3</cp:lastModifiedBy>
  <cp:revision>22</cp:revision>
  <cp:lastPrinted>2019-11-15T13:04:00Z</cp:lastPrinted>
  <dcterms:created xsi:type="dcterms:W3CDTF">2019-11-19T08:03:00Z</dcterms:created>
  <dcterms:modified xsi:type="dcterms:W3CDTF">2020-07-17T10:28:00Z</dcterms:modified>
</cp:coreProperties>
</file>