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BC34" w14:textId="7D837144" w:rsidR="006B1EC7" w:rsidRDefault="001B262F" w:rsidP="005A35EE">
      <w:pPr>
        <w:pStyle w:val="NormalWeb"/>
        <w:spacing w:before="0" w:after="0" w:line="276" w:lineRule="auto"/>
        <w:jc w:val="center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  <w:lang w:eastAsia="en-US"/>
        </w:rPr>
        <w:t>Ο ΠΕΡΙ</w:t>
      </w:r>
      <w:r w:rsidR="00E83A20">
        <w:rPr>
          <w:rFonts w:ascii="Arial" w:eastAsia="Arial" w:hAnsi="Arial" w:cs="Arial"/>
          <w:sz w:val="18"/>
          <w:szCs w:val="18"/>
          <w:lang w:eastAsia="en-US"/>
        </w:rPr>
        <w:t xml:space="preserve"> ΤΗΣ</w:t>
      </w:r>
      <w:r>
        <w:rPr>
          <w:rFonts w:ascii="Arial" w:eastAsia="Arial" w:hAnsi="Arial" w:cs="Arial"/>
          <w:sz w:val="18"/>
          <w:szCs w:val="18"/>
          <w:lang w:eastAsia="en-US"/>
        </w:rPr>
        <w:t xml:space="preserve"> </w:t>
      </w:r>
      <w:r w:rsidR="00D84C0E">
        <w:rPr>
          <w:rFonts w:ascii="Arial" w:eastAsia="Arial" w:hAnsi="Arial" w:cs="Arial"/>
          <w:sz w:val="18"/>
          <w:szCs w:val="18"/>
          <w:lang w:eastAsia="en-US"/>
        </w:rPr>
        <w:t>ΗΛΕΚΤΡΟΝΙΚΗΣ ΔΙΚΑΙΟΣΥΝΗΣ</w:t>
      </w:r>
      <w:r w:rsidR="006B1EC7">
        <w:rPr>
          <w:rFonts w:ascii="Arial" w:eastAsia="Arial" w:hAnsi="Arial" w:cs="Arial"/>
          <w:sz w:val="18"/>
          <w:szCs w:val="18"/>
          <w:lang w:eastAsia="en-US"/>
        </w:rPr>
        <w:t xml:space="preserve"> (ΗΛΕΚΤΡΟΝΙΚΗ ΚΑΤΑΧΩΡΙΣΗ)</w:t>
      </w:r>
      <w:r w:rsidR="00D84C0E">
        <w:rPr>
          <w:rFonts w:ascii="Arial" w:eastAsia="Arial" w:hAnsi="Arial" w:cs="Arial"/>
          <w:sz w:val="18"/>
          <w:szCs w:val="18"/>
          <w:lang w:eastAsia="en-US"/>
        </w:rPr>
        <w:t xml:space="preserve"> </w:t>
      </w:r>
    </w:p>
    <w:p w14:paraId="4BE02BF2" w14:textId="6ADEB9FB" w:rsidR="001B262F" w:rsidRPr="002A4AB6" w:rsidRDefault="005A35EE" w:rsidP="005A35EE">
      <w:pPr>
        <w:pStyle w:val="NormalWeb"/>
        <w:spacing w:before="0" w:after="0" w:line="276" w:lineRule="auto"/>
        <w:jc w:val="center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  <w:lang w:eastAsia="en-US"/>
        </w:rPr>
        <w:t>ΔΙΑΔΙΚΑΣΤΙΚΟΣ ΚΑΝΟΝΙΣΜΟΣ ΤΟΥ 2020</w:t>
      </w:r>
    </w:p>
    <w:p w14:paraId="7202B21C" w14:textId="77777777" w:rsidR="00710EFA" w:rsidRPr="002D7B5F" w:rsidRDefault="00710EFA" w:rsidP="00710EFA">
      <w:pPr>
        <w:pStyle w:val="NormalWeb"/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2D7B5F">
        <w:rPr>
          <w:rFonts w:ascii="Arial" w:hAnsi="Arial" w:cs="Arial"/>
          <w:sz w:val="18"/>
          <w:szCs w:val="18"/>
        </w:rPr>
        <w:t>___________________</w:t>
      </w:r>
    </w:p>
    <w:p w14:paraId="6C77DC26" w14:textId="77777777" w:rsidR="00710EFA" w:rsidRPr="002D7B5F" w:rsidRDefault="00710EFA" w:rsidP="00710EFA">
      <w:pPr>
        <w:jc w:val="center"/>
        <w:rPr>
          <w:sz w:val="18"/>
          <w:szCs w:val="18"/>
          <w:lang w:val="el-GR"/>
        </w:rPr>
      </w:pP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1"/>
        <w:gridCol w:w="2126"/>
      </w:tblGrid>
      <w:tr w:rsidR="00710EFA" w:rsidRPr="004A7A50" w14:paraId="56DDAA16" w14:textId="77777777" w:rsidTr="00694645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A195" w14:textId="77777777" w:rsidR="00710EFA" w:rsidRDefault="00710EFA" w:rsidP="00F0445D">
            <w:pPr>
              <w:spacing w:after="0"/>
              <w:ind w:left="24" w:right="78"/>
              <w:jc w:val="both"/>
              <w:rPr>
                <w:rFonts w:eastAsia="Times New Roman"/>
                <w:color w:val="000000"/>
                <w:sz w:val="18"/>
                <w:szCs w:val="18"/>
                <w:lang w:val="el-GR" w:eastAsia="en-GB"/>
              </w:rPr>
            </w:pPr>
            <w:r w:rsidRPr="000552DE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  <w:t xml:space="preserve">      </w:t>
            </w:r>
          </w:p>
          <w:p w14:paraId="1EFCBDED" w14:textId="4CA5B762" w:rsidR="001B262F" w:rsidRDefault="00710EFA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552DE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  <w:t xml:space="preserve">   </w:t>
            </w:r>
            <w:r w:rsidR="001B262F" w:rsidRPr="001B262F">
              <w:rPr>
                <w:rFonts w:ascii="Arial" w:hAnsi="Arial" w:cs="Arial"/>
                <w:sz w:val="18"/>
                <w:szCs w:val="18"/>
                <w:lang w:val="el-GR"/>
              </w:rPr>
              <w:t>Ασκώντας τις εξουσίες που του παρέχονται απ</w:t>
            </w:r>
            <w:r w:rsidR="005A35EE">
              <w:rPr>
                <w:rFonts w:ascii="Arial" w:hAnsi="Arial" w:cs="Arial"/>
                <w:sz w:val="18"/>
                <w:szCs w:val="18"/>
                <w:lang w:val="el-GR"/>
              </w:rPr>
              <w:t xml:space="preserve">ό το Άρθρο 163 του Συντάγματος και </w:t>
            </w:r>
            <w:r w:rsidR="001B262F" w:rsidRPr="001B262F">
              <w:rPr>
                <w:rFonts w:ascii="Arial" w:hAnsi="Arial" w:cs="Arial"/>
                <w:sz w:val="18"/>
                <w:szCs w:val="18"/>
                <w:lang w:val="el-GR"/>
              </w:rPr>
              <w:t xml:space="preserve">το άρθρο 17 </w:t>
            </w:r>
            <w:r w:rsidR="00592C69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="001B262F" w:rsidRPr="001B262F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Απονομής της Δικαιοσύνης (</w:t>
            </w:r>
            <w:proofErr w:type="spellStart"/>
            <w:r w:rsidR="001B262F" w:rsidRPr="001B262F">
              <w:rPr>
                <w:rFonts w:ascii="Arial" w:hAnsi="Arial" w:cs="Arial"/>
                <w:sz w:val="18"/>
                <w:szCs w:val="18"/>
                <w:lang w:val="el-GR"/>
              </w:rPr>
              <w:t>Ποικίλαι</w:t>
            </w:r>
            <w:proofErr w:type="spellEnd"/>
            <w:r w:rsidR="001B262F" w:rsidRPr="001B262F">
              <w:rPr>
                <w:rFonts w:ascii="Arial" w:hAnsi="Arial" w:cs="Arial"/>
                <w:sz w:val="18"/>
                <w:szCs w:val="18"/>
                <w:lang w:val="el-GR"/>
              </w:rPr>
              <w:t xml:space="preserve"> Διατάξ</w:t>
            </w:r>
            <w:r w:rsidR="005A35EE">
              <w:rPr>
                <w:rFonts w:ascii="Arial" w:hAnsi="Arial" w:cs="Arial"/>
                <w:sz w:val="18"/>
                <w:szCs w:val="18"/>
                <w:lang w:val="el-GR"/>
              </w:rPr>
              <w:t xml:space="preserve">εις) Νόμου του 1964 έως το 2015, </w:t>
            </w:r>
            <w:r w:rsidR="001B262F" w:rsidRPr="001B262F">
              <w:rPr>
                <w:rFonts w:ascii="Arial" w:hAnsi="Arial" w:cs="Arial"/>
                <w:sz w:val="18"/>
                <w:szCs w:val="18"/>
                <w:lang w:val="el-GR"/>
              </w:rPr>
              <w:t>το Ανώτατο Δικαστήριο εκδίδει τον ακόλουθο Διαδικαστικό Κανονισμό:</w:t>
            </w:r>
          </w:p>
          <w:p w14:paraId="610EFD0B" w14:textId="77777777" w:rsidR="001B262F" w:rsidRDefault="001B262F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70E87EF" w14:textId="77777777" w:rsidR="00F0445D" w:rsidRDefault="00F0445D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38195BF" w14:textId="0D2427B2" w:rsidR="00F0445D" w:rsidRDefault="00F0445D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F138525" w14:textId="6AE7C018" w:rsidR="00BC64DC" w:rsidRDefault="00BC64DC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7C148E3" w14:textId="2D160329" w:rsidR="00BC64DC" w:rsidRDefault="00BC64DC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083F571" w14:textId="216BB6B6" w:rsidR="00BC64DC" w:rsidRDefault="00BC64DC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C4D229C" w14:textId="763580E0" w:rsidR="00BC64DC" w:rsidRDefault="00BC64DC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D9E1924" w14:textId="35377F60" w:rsidR="00BC64DC" w:rsidRDefault="00BC64DC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816E56A" w14:textId="23E573CA" w:rsidR="009D7B15" w:rsidRDefault="009D7B15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7E450D3" w14:textId="77777777" w:rsidR="009D7B15" w:rsidRDefault="009D7B15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0364D9A" w14:textId="1194D3D3" w:rsidR="00DD2245" w:rsidRDefault="00DD2245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4747BED" w14:textId="77777777" w:rsidR="00F0445D" w:rsidRDefault="00F0445D" w:rsidP="00F04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3C3218C" w14:textId="3C38CCF9" w:rsidR="001B262F" w:rsidRPr="001B262F" w:rsidRDefault="001B262F" w:rsidP="00D74E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 w:eastAsia="el-GR"/>
              </w:rPr>
            </w:pPr>
            <w:r w:rsidRPr="001B262F">
              <w:rPr>
                <w:rFonts w:ascii="Arial" w:eastAsia="Calibri" w:hAnsi="Arial" w:cs="Arial"/>
                <w:b/>
                <w:sz w:val="18"/>
                <w:szCs w:val="18"/>
                <w:lang w:val="el-GR" w:eastAsia="el-GR"/>
              </w:rPr>
              <w:t>Προοίμιο</w:t>
            </w:r>
          </w:p>
          <w:p w14:paraId="3FEAA14C" w14:textId="77777777" w:rsidR="001B262F" w:rsidRPr="001B262F" w:rsidRDefault="001B262F" w:rsidP="00F0445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273AA53F" w14:textId="01DCEBD8" w:rsidR="001B262F" w:rsidRPr="001B262F" w:rsidRDefault="001B262F" w:rsidP="00F0445D">
            <w:pPr>
              <w:pStyle w:val="NormalWeb"/>
              <w:spacing w:before="0" w:after="0"/>
              <w:ind w:left="746"/>
              <w:jc w:val="both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1B262F">
              <w:rPr>
                <w:rFonts w:ascii="Arial" w:eastAsia="Calibri" w:hAnsi="Arial" w:cs="Arial"/>
                <w:sz w:val="18"/>
                <w:szCs w:val="18"/>
              </w:rPr>
              <w:t xml:space="preserve">Ο παρών Διαδικαστικός Κανονισμός θα αναφέρεται ως </w:t>
            </w:r>
            <w:r w:rsidR="000A18B7">
              <w:rPr>
                <w:rFonts w:ascii="Arial" w:eastAsia="Calibri" w:hAnsi="Arial" w:cs="Arial"/>
                <w:sz w:val="18"/>
                <w:szCs w:val="18"/>
                <w:lang w:val="en-GB"/>
              </w:rPr>
              <w:t>o</w:t>
            </w:r>
            <w:r w:rsidRPr="001B262F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περί </w:t>
            </w:r>
            <w:r w:rsidR="00E83A20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της </w:t>
            </w:r>
            <w:r w:rsidR="00D84C0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Ηλεκτρονικής Δικαιοσύνης </w:t>
            </w:r>
            <w:r w:rsidR="006B1EC7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(Ηλεκτρονική Καταχώριση) </w:t>
            </w:r>
            <w:r w:rsidR="005A35EE">
              <w:rPr>
                <w:rFonts w:ascii="Arial" w:eastAsia="Arial" w:hAnsi="Arial" w:cs="Arial"/>
                <w:sz w:val="18"/>
                <w:szCs w:val="18"/>
                <w:lang w:eastAsia="en-US"/>
              </w:rPr>
              <w:t>Διαδικαστικός Κανονισμός του 2020</w:t>
            </w:r>
          </w:p>
          <w:p w14:paraId="0FE2240D" w14:textId="77777777" w:rsidR="001B262F" w:rsidRPr="001B262F" w:rsidRDefault="001B262F" w:rsidP="00F0445D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</w:p>
          <w:p w14:paraId="718DC91B" w14:textId="6A1C3AC1" w:rsidR="001B262F" w:rsidRDefault="001B262F" w:rsidP="00D74E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 w:eastAsia="el-GR"/>
              </w:rPr>
            </w:pPr>
            <w:r w:rsidRPr="001B262F">
              <w:rPr>
                <w:rFonts w:ascii="Arial" w:eastAsia="Calibri" w:hAnsi="Arial" w:cs="Arial"/>
                <w:b/>
                <w:sz w:val="18"/>
                <w:szCs w:val="18"/>
                <w:lang w:val="el-GR" w:eastAsia="el-GR"/>
              </w:rPr>
              <w:t>Ερμηνεία</w:t>
            </w:r>
          </w:p>
          <w:p w14:paraId="67690E76" w14:textId="77777777" w:rsidR="001B262F" w:rsidRPr="001B262F" w:rsidRDefault="001B262F" w:rsidP="00F044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 w:eastAsia="el-GR"/>
              </w:rPr>
            </w:pPr>
          </w:p>
          <w:p w14:paraId="445CB63C" w14:textId="2170CE5B" w:rsidR="001B262F" w:rsidRPr="001B262F" w:rsidRDefault="006A70C3" w:rsidP="00F044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Για σκοπούς του παρόντος</w:t>
            </w:r>
            <w:r w:rsidR="00F3797D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Διαδικαστικού Κανονισμού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, ε</w:t>
            </w:r>
            <w:r w:rsidR="001B262F" w:rsidRPr="001B262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κτός αν από το κείμενο προκύπτει άλλη έννοια, οι όροι που ακολουθούν θα έχουν την έννοια που τους αποδίδεται πιο κάτω:</w:t>
            </w:r>
          </w:p>
          <w:p w14:paraId="1821ABA8" w14:textId="255F109D" w:rsidR="00AA23B2" w:rsidRDefault="00AA23B2" w:rsidP="00F0259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</w:p>
          <w:p w14:paraId="571B83BB" w14:textId="5DC85B2C" w:rsidR="008208CB" w:rsidRPr="008208CB" w:rsidRDefault="00BC62A9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«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v</w:t>
            </w:r>
            <w:proofErr w:type="spellStart"/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ώτατ</w:t>
            </w:r>
            <w:proofErr w:type="spellEnd"/>
            <w:r w:rsid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o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Δικαστήρι</w:t>
            </w:r>
            <w:proofErr w:type="spellEnd"/>
            <w:r w:rsid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o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»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σημαί</w:t>
            </w:r>
            <w:proofErr w:type="spellEnd"/>
            <w:r w:rsidR="008208CB" w:rsidRP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v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ει τ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o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Α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v</w:t>
            </w:r>
            <w:proofErr w:type="spellStart"/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ώτατ</w:t>
            </w:r>
            <w:proofErr w:type="spellEnd"/>
            <w:r w:rsid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o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Δικαστήρι</w:t>
            </w:r>
            <w:proofErr w:type="spellEnd"/>
            <w:r w:rsid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o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C63A1E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το οποίο καθιδρύθηκε</w:t>
            </w:r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8208CB" w:rsidRPr="008208C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δυ</w:t>
            </w:r>
            <w:proofErr w:type="spellEnd"/>
            <w:r w:rsidR="008208CB" w:rsidRPr="008208CB">
              <w:rPr>
                <w:rFonts w:ascii="Arial" w:eastAsia="Calibri" w:hAnsi="Arial" w:cs="Arial"/>
                <w:sz w:val="18"/>
                <w:szCs w:val="18"/>
                <w:lang w:eastAsia="el-GR"/>
              </w:rPr>
              <w:t>v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άμει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του </w:t>
            </w:r>
            <w:r w:rsidR="00BB21F9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περί 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Απονομής της Δικαιοσύνης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Ποικίλαι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Διατάξεις) Νόμου του 1964 (Ν. 33/1964),</w:t>
            </w:r>
          </w:p>
          <w:p w14:paraId="5EC31CCD" w14:textId="5EFB7361" w:rsidR="001B262F" w:rsidRPr="001B262F" w:rsidRDefault="00BC62A9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«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Δικαστήριο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»</w:t>
            </w:r>
            <w:r w:rsidR="00F02595" w:rsidRPr="00F0259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σημαίvει</w:t>
            </w:r>
            <w:proofErr w:type="spellEnd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τo</w:t>
            </w:r>
            <w:proofErr w:type="spellEnd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Αvώτατo</w:t>
            </w:r>
            <w:proofErr w:type="spellEnd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Δικαστήριo</w:t>
            </w:r>
            <w:proofErr w:type="spellEnd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ή </w:t>
            </w:r>
            <w:proofErr w:type="spellStart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o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πο</w:t>
            </w:r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ιovδήπoτε</w:t>
            </w:r>
            <w:proofErr w:type="spellEnd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υπό 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αυτού</w:t>
            </w:r>
            <w:r w:rsidR="00172D57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172D57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ταγμέvo</w:t>
            </w:r>
            <w:proofErr w:type="spellEnd"/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δικαστήριo</w:t>
            </w:r>
            <w:proofErr w:type="spellEnd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που </w:t>
            </w:r>
            <w:r w:rsidR="00092D7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καθ</w:t>
            </w:r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ιδρύθηκε</w:t>
            </w:r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092D7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υπό του</w:t>
            </w:r>
            <w:r w:rsidR="00172D57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περί Δικαστηρίων Νόμο</w:t>
            </w:r>
            <w:r w:rsidR="00092D7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υ</w:t>
            </w:r>
            <w:r w:rsidR="00172D57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του 1960</w:t>
            </w:r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172D57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(Ν.</w:t>
            </w:r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14/1960</w:t>
            </w:r>
            <w:r w:rsidR="00172D57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)</w:t>
            </w:r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ή που καθιδρύθηκε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από</w:t>
            </w:r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o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πο</w:t>
            </w:r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ιoδήπoτε</w:t>
            </w:r>
            <w:proofErr w:type="spellEnd"/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άλλο </w:t>
            </w:r>
            <w:proofErr w:type="spellStart"/>
            <w:r w:rsidR="00ED2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vόμo</w:t>
            </w:r>
            <w:proofErr w:type="spellEnd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, </w:t>
            </w:r>
            <w:r w:rsidR="00D123EC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το οποίο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έχει </w:t>
            </w:r>
            <w:proofErr w:type="spellStart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δικαιoδoσία</w:t>
            </w:r>
            <w:proofErr w:type="spellEnd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και </w:t>
            </w:r>
            <w:proofErr w:type="spellStart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περιλαμβάvει</w:t>
            </w:r>
            <w:proofErr w:type="spellEnd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o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ποιovδήπoτε</w:t>
            </w:r>
            <w:proofErr w:type="spellEnd"/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δικαστή</w:t>
            </w:r>
            <w:r w:rsidR="00954005" w:rsidRP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αυτών</w:t>
            </w:r>
            <w:r w:rsidR="00066508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,</w:t>
            </w:r>
          </w:p>
          <w:p w14:paraId="7E34DD54" w14:textId="75C36514" w:rsidR="001B262F" w:rsidRDefault="001B262F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 w:rsidRPr="001B262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«Δικαστής» σημαίνει </w:t>
            </w:r>
            <w:r w:rsidR="00572F71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Δικαστή 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οποιουδήποτε Δικαστηρίου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,</w:t>
            </w:r>
          </w:p>
          <w:p w14:paraId="373AD74A" w14:textId="0F2D80F9" w:rsidR="00442C99" w:rsidRDefault="00044E36" w:rsidP="00442C99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ο όρος </w:t>
            </w:r>
            <w:r w:rsidR="009A32E0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«έγγραφο»</w:t>
            </w:r>
            <w:r w:rsidR="00B536A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,</w:t>
            </w:r>
            <w:r w:rsidR="009A32E0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B536A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που περιλαμβάνει και δέσμη εγγράφων, </w:t>
            </w:r>
            <w:r w:rsidR="009A32E0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έχει την έννοια που </w:t>
            </w:r>
            <w:r w:rsidR="00A82B0C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του </w:t>
            </w:r>
            <w:r w:rsidR="009A32E0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αποδίδ</w:t>
            </w:r>
            <w:r w:rsidR="00C33701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εται στον περί Αποδείξεως Νόμο, ΚΕΦ. 9</w:t>
            </w:r>
            <w:r w:rsidR="00B623AD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18219D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και </w:t>
            </w:r>
            <w:r w:rsidR="00B8611E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περιλαμβάνει οποιοδήποτε δικόγραφο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σε οποιαδήποτε διαδικασία</w:t>
            </w:r>
            <w:r w:rsidR="00C63A1E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ενώπιον Δικαστηρίου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,</w:t>
            </w:r>
          </w:p>
          <w:p w14:paraId="362F37FA" w14:textId="6AD14668" w:rsidR="00442C99" w:rsidRDefault="00442C99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«ηλεκτρονική καταχώριση» σημαίνει </w:t>
            </w:r>
            <w:r w:rsidR="00E05E58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την καταχώριση </w:t>
            </w:r>
            <w:r w:rsidR="001537C0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με ηλεκτρονικ</w:t>
            </w:r>
            <w:r w:rsidR="0078321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ά μέσα, εγγράφ</w:t>
            </w:r>
            <w:r w:rsidR="00E05E58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ου</w:t>
            </w:r>
            <w:r w:rsidR="0078321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,</w:t>
            </w:r>
            <w:r w:rsidR="0085333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="0085333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σχετιζομέν</w:t>
            </w:r>
            <w:r w:rsidR="00E05E58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ου</w:t>
            </w:r>
            <w:proofErr w:type="spellEnd"/>
            <w:r w:rsidR="0085333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με </w:t>
            </w:r>
            <w:r w:rsidR="00135D36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οποιαδήποτε πολιτική ή ποινική διαδικασία </w:t>
            </w:r>
            <w:r w:rsidR="0078321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όπως οι όροι αυτοί ερμηνεύονται στον περί Δικαστηρίων Νόμο του 1960 (Ν. 14/1960),</w:t>
            </w:r>
          </w:p>
          <w:p w14:paraId="1F447748" w14:textId="4AF0F3B2" w:rsidR="00F463A1" w:rsidRPr="001B262F" w:rsidRDefault="00F463A1" w:rsidP="00F463A1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«οδηγίες χρήσης του συστήματος» σημαίν</w:t>
            </w:r>
            <w:r w:rsidR="004208F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ει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το εγχειρίδιο χρήσης </w:t>
            </w:r>
            <w:r w:rsidR="004208F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του συστήματος ηλεκτρονικής καταχώρισης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4208F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και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οποιεσδήποτε άλλες οδηγίες </w:t>
            </w:r>
            <w:r w:rsidR="004208F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εκδίδονται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από </w:t>
            </w:r>
            <w:r w:rsidR="004208F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το Ανώτατο Δικαστήριο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4208F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οι οποίες</w:t>
            </w:r>
            <w:r w:rsidR="0069272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περιγράφουν 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λειτουργίες ή απαιτήσεις του συστήματος,</w:t>
            </w:r>
          </w:p>
          <w:p w14:paraId="385B066B" w14:textId="2AEF173F" w:rsidR="00F077E0" w:rsidRDefault="00F02595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 w:rsidRPr="00F0259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«Πρωτοκολλητής» σημαίνει τον Π</w:t>
            </w:r>
            <w:r w:rsidR="00FE67B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ρωτοκολλητή του Δικαστηρίου και</w:t>
            </w:r>
            <w:r w:rsidRPr="00F0259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E94E71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περιλαμβάνει</w:t>
            </w:r>
            <w:r w:rsidR="0095400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τον</w:t>
            </w:r>
            <w:r w:rsidR="00223BC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Pr="00F0259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Ανώτερο Πρωτοκολλητή, τον Πρωτοκολλητή Α</w:t>
            </w:r>
            <w:r w:rsidR="00FE67B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’</w:t>
            </w:r>
            <w:r w:rsidRPr="00F0259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και τον Πρωτοκολλητή </w:t>
            </w:r>
            <w:r w:rsidR="00FE67B2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καθώς</w:t>
            </w:r>
            <w:r w:rsidRPr="00F0259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επίσης υπάλληλο εξουσιοδοτημένο από το Ανώτατο Δικαστήριο όπως εκτελεί τα καθήκοντα Πρωτοκολλητή ή ενεργεί ως αναπληρωτής Πρωτοκολλητής σε οποιοδήποτε προς τούτο προσδιοριζόμενο Δικαστήρ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ιο,</w:t>
            </w:r>
          </w:p>
          <w:p w14:paraId="7CB3BA6B" w14:textId="67A73EC2" w:rsidR="00E94E71" w:rsidRDefault="00E94E71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lastRenderedPageBreak/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Πρωτοκολλητείο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» σημαίνει το τμήμα του Δικαστηρίου στο οποίο γίνονται καταχωρίσεις</w:t>
            </w:r>
            <w:r w:rsidR="002B2556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εγγράφων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</w:p>
          <w:p w14:paraId="6FF84704" w14:textId="13299D17" w:rsidR="0095718C" w:rsidRDefault="0095718C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«σύστημα</w:t>
            </w:r>
            <w:r w:rsidR="007F7B99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ηλεκτρονικής καταχώρισης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» </w:t>
            </w:r>
            <w:r w:rsidR="00CA456C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και «σύστημα» 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σημαίν</w:t>
            </w:r>
            <w:r w:rsidR="00135D36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ουν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το ηλεκτρονικό 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σύστημα </w:t>
            </w:r>
            <w:r w:rsidR="007F687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ή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πρόγραμμα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7F687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ή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λογισμικό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</w:t>
            </w:r>
            <w:r w:rsidR="0030235C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το οποίο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παρέχεται από </w:t>
            </w:r>
            <w:r w:rsidR="00814CB5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το Ανώτατο Δικαστήριο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για σκοπούς ηλεκτρονικής καταχώρισης ή</w:t>
            </w:r>
            <w:r w:rsidR="00613D4C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/και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άλλως πώς. </w:t>
            </w:r>
          </w:p>
          <w:p w14:paraId="171204A6" w14:textId="58120658" w:rsidR="00D04D9B" w:rsidRDefault="00C6411F" w:rsidP="00173C9C">
            <w:pPr>
              <w:spacing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«τεκμήριο» σημαίνει οποιοδήποτε</w:t>
            </w:r>
            <w:r w:rsidR="00A66004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 έγγραφο </w:t>
            </w:r>
            <w:r w:rsidR="00826587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το οποίο </w:t>
            </w:r>
            <w:r w:rsidR="00D04D9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κατατίθεται σε </w:t>
            </w:r>
            <w:r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 xml:space="preserve">οποιαδήποτε </w:t>
            </w:r>
            <w:r w:rsidR="00D04D9B">
              <w:rPr>
                <w:rFonts w:ascii="Arial" w:eastAsia="Calibri" w:hAnsi="Arial" w:cs="Arial"/>
                <w:sz w:val="18"/>
                <w:szCs w:val="18"/>
                <w:lang w:val="el-GR" w:eastAsia="el-GR"/>
              </w:rPr>
              <w:t>δικαστική διαδικασία και σημειώνεται ως τέτοιο από το Δικαστήριο.</w:t>
            </w:r>
          </w:p>
          <w:p w14:paraId="06C1E16F" w14:textId="468A4F09" w:rsidR="00FE0B66" w:rsidRDefault="00FE0B66" w:rsidP="0026351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4306E9C8" w14:textId="77777777" w:rsidR="00C6411F" w:rsidRDefault="00C6411F" w:rsidP="0026351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56F21B0A" w14:textId="7650711F" w:rsidR="00710EFA" w:rsidRDefault="00D84C0E" w:rsidP="0020233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Ισχύς του Διαδικαστικού Κανονισμού</w:t>
            </w:r>
          </w:p>
          <w:p w14:paraId="210445EC" w14:textId="77777777" w:rsidR="00E153C6" w:rsidRDefault="00E153C6" w:rsidP="0020233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7D9F10AF" w14:textId="40681D1C" w:rsidR="00D84C0E" w:rsidRPr="00F02595" w:rsidRDefault="00D84C0E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Ο παρών Διαδικαστικός Κανονισμός θα ισχύει για όλες τις καταχωρίσεις </w:t>
            </w:r>
            <w:r w:rsidR="008F392C">
              <w:rPr>
                <w:rFonts w:ascii="Arial" w:eastAsia="Calibri" w:hAnsi="Arial" w:cs="Arial"/>
                <w:sz w:val="18"/>
                <w:szCs w:val="18"/>
                <w:lang w:val="el-GR"/>
              </w:rPr>
              <w:t>σε οποιοδήποτε Δικαστήριο</w:t>
            </w:r>
            <w:r w:rsidR="005E0F3D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εκτός όπου υπάρχει ρητή πρόνοια </w:t>
            </w:r>
            <w:r w:rsidR="005E0F3D">
              <w:rPr>
                <w:rFonts w:ascii="Arial" w:eastAsia="Calibri" w:hAnsi="Arial" w:cs="Arial"/>
                <w:sz w:val="18"/>
                <w:szCs w:val="18"/>
                <w:lang w:val="el-GR"/>
              </w:rPr>
              <w:t>σε αυτόν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περί του αντιθέτου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0957050D" w14:textId="77777777" w:rsidR="00F02595" w:rsidRPr="00F02595" w:rsidRDefault="00F02595" w:rsidP="00F02595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A6B4845" w14:textId="06529FE6" w:rsidR="00F02595" w:rsidRPr="00BC2ECF" w:rsidRDefault="00C6411F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Η κ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>αταχώριση</w:t>
            </w:r>
            <w:r w:rsidR="00E65FE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μέσω του συστήματος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7F7B99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ηλεκτρονικής καταχώρισης 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>θα ισχύει σε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προγενέστερες, 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τρέχουσες και </w:t>
            </w:r>
            <w:r w:rsidR="0095718C">
              <w:rPr>
                <w:rFonts w:ascii="Arial" w:eastAsia="Calibri" w:hAnsi="Arial" w:cs="Arial"/>
                <w:sz w:val="18"/>
                <w:szCs w:val="18"/>
                <w:lang w:val="el-GR"/>
              </w:rPr>
              <w:t>μεταγενέστερες του παρόντος Διαδικαστικού Κανονισμού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διαδικασίες. </w:t>
            </w:r>
          </w:p>
          <w:p w14:paraId="1746416A" w14:textId="5527F9FA" w:rsidR="00BC2ECF" w:rsidRDefault="00BC2ECF" w:rsidP="00BC2ECF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79ADCF19" w14:textId="77777777" w:rsidR="00EC65F6" w:rsidRDefault="00EC65F6" w:rsidP="00BC2ECF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266604C" w14:textId="38B71411" w:rsidR="00BC2ECF" w:rsidRDefault="00BC2ECF" w:rsidP="00BC2E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 xml:space="preserve">Χρήση </w:t>
            </w:r>
            <w:r w:rsidR="00E65FE6"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του Συστήματος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 xml:space="preserve"> Ηλεκτρονικής Καταχώρισης</w:t>
            </w:r>
          </w:p>
          <w:p w14:paraId="04359863" w14:textId="1723CC9C" w:rsidR="00BC2ECF" w:rsidRDefault="00BC2ECF" w:rsidP="00BC2EC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64CE4901" w14:textId="5A5F6C98" w:rsidR="00942D65" w:rsidRPr="00AB2AB7" w:rsidRDefault="00F02595" w:rsidP="008619F3">
            <w:pPr>
              <w:pStyle w:val="ListParagraph"/>
              <w:numPr>
                <w:ilvl w:val="0"/>
                <w:numId w:val="3"/>
              </w:num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 χρήση του συστήματος </w:t>
            </w:r>
            <w:r w:rsidR="005C114B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ηλεκτρονικής καταχώρισης </w:t>
            </w:r>
            <w:r w:rsidR="001501A0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μπορεί να </w:t>
            </w:r>
            <w:r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γίνεται από </w:t>
            </w:r>
            <w:r w:rsidR="00827678">
              <w:rPr>
                <w:rFonts w:ascii="Arial" w:eastAsia="Calibri" w:hAnsi="Arial" w:cs="Arial"/>
                <w:sz w:val="18"/>
                <w:szCs w:val="18"/>
                <w:lang w:val="el-GR"/>
              </w:rPr>
              <w:t>δ</w:t>
            </w:r>
            <w:r w:rsidR="001501A0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ικαστή, </w:t>
            </w:r>
            <w:r w:rsidR="00A74F10">
              <w:rPr>
                <w:rFonts w:ascii="Arial" w:eastAsia="Calibri" w:hAnsi="Arial" w:cs="Arial"/>
                <w:sz w:val="18"/>
                <w:szCs w:val="18"/>
                <w:lang w:val="el-GR"/>
              </w:rPr>
              <w:t>δικαστικό λειτουργό,</w:t>
            </w:r>
            <w:r w:rsidR="001501A0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δικηγόρο και </w:t>
            </w:r>
            <w:r w:rsidR="00327876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από </w:t>
            </w:r>
            <w:r w:rsidR="003525ED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οποιοδήποτε </w:t>
            </w:r>
            <w:r w:rsidR="00135D3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άλλο </w:t>
            </w:r>
            <w:r w:rsidR="003525ED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>πρόσωπο</w:t>
            </w:r>
            <w:r w:rsidR="00135D36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8B5BF2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135D3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τηρουμένων των απαιτήσεων </w:t>
            </w:r>
            <w:r w:rsidR="00AB2AB7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>πρόσβασης</w:t>
            </w:r>
            <w:r w:rsidR="008B5BF2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σε αυτό.</w:t>
            </w:r>
            <w:r w:rsidR="00730BBD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</w:p>
          <w:p w14:paraId="0B16F49C" w14:textId="77777777" w:rsidR="008B5BF2" w:rsidRPr="008B5BF2" w:rsidRDefault="008B5BF2" w:rsidP="008B5BF2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4F8A31C9" w14:textId="068CCCE3" w:rsidR="00942D65" w:rsidRPr="00730BBD" w:rsidRDefault="00A92CC8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Για την ηλεκτρονική καταχώριση θα ακολουθούνται οι οδηγίες που εκδίδονται </w:t>
            </w:r>
            <w:r w:rsidR="0006367E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από </w:t>
            </w:r>
            <w:r w:rsidR="00617F6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 </w:t>
            </w:r>
            <w:r w:rsidR="00617F6C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>Ανώτατο Δικαστήριο</w:t>
            </w:r>
            <w:r w:rsidR="0006367E"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Pr="00AB2AB7">
              <w:rPr>
                <w:rFonts w:ascii="Arial" w:eastAsia="Calibri" w:hAnsi="Arial" w:cs="Arial"/>
                <w:sz w:val="18"/>
                <w:szCs w:val="18"/>
                <w:lang w:val="el-GR"/>
              </w:rPr>
              <w:t>για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τη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/>
              </w:rPr>
              <w:t>ν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C6411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ορθή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χρήση του </w:t>
            </w:r>
            <w:r w:rsidR="0095718C">
              <w:rPr>
                <w:rFonts w:ascii="Arial" w:eastAsia="Calibri" w:hAnsi="Arial" w:cs="Arial"/>
                <w:sz w:val="18"/>
                <w:szCs w:val="18"/>
                <w:lang w:val="el-GR"/>
              </w:rPr>
              <w:t>συστήματος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4767185B" w14:textId="77777777" w:rsidR="00730BBD" w:rsidRPr="00F02595" w:rsidRDefault="00730BBD" w:rsidP="00730BBD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12AFD0D" w14:textId="533AE0F4" w:rsidR="00D84C0E" w:rsidRPr="00EA3E2E" w:rsidRDefault="00C6411F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Έγγραφο</w:t>
            </w:r>
            <w:r w:rsidR="00F02595" w:rsidRPr="00F0259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το οποίο καταχωρίστηκε ηλεκτρονικά</w:t>
            </w:r>
            <w:r w:rsidR="0095718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μέσω του συστήματος</w:t>
            </w:r>
            <w:r w:rsidR="00E91AC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F02595" w:rsidRPr="00F0259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δεν θα καταχωρείται </w:t>
            </w:r>
            <w:r w:rsidR="00F02595">
              <w:rPr>
                <w:rFonts w:ascii="Arial" w:eastAsia="Calibri" w:hAnsi="Arial" w:cs="Arial"/>
                <w:sz w:val="18"/>
                <w:szCs w:val="18"/>
                <w:lang w:val="el-GR"/>
              </w:rPr>
              <w:t>με οποιοδήποτε άλλο τρόπο</w:t>
            </w:r>
            <w:r w:rsidR="008A4EA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εκτός α</w:t>
            </w:r>
            <w:r w:rsidR="00F02595" w:rsidRPr="00F02595">
              <w:rPr>
                <w:rFonts w:ascii="Arial" w:eastAsia="Calibri" w:hAnsi="Arial" w:cs="Arial"/>
                <w:sz w:val="18"/>
                <w:szCs w:val="18"/>
                <w:lang w:val="el-GR"/>
              </w:rPr>
              <w:t>ν ζητηθεί απ</w:t>
            </w:r>
            <w:r w:rsidR="00F02595">
              <w:rPr>
                <w:rFonts w:ascii="Arial" w:eastAsia="Calibri" w:hAnsi="Arial" w:cs="Arial"/>
                <w:sz w:val="18"/>
                <w:szCs w:val="18"/>
                <w:lang w:val="el-GR"/>
              </w:rPr>
              <w:t>ό το Δικαστήριο ή τον Πρωτοκολλητή</w:t>
            </w:r>
            <w:r w:rsidR="0002720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ή α</w:t>
            </w:r>
            <w:r w:rsidR="000B513E">
              <w:rPr>
                <w:rFonts w:ascii="Arial" w:eastAsia="Calibri" w:hAnsi="Arial" w:cs="Arial"/>
                <w:sz w:val="18"/>
                <w:szCs w:val="18"/>
                <w:lang w:val="el-GR"/>
              </w:rPr>
              <w:t>ν προβλέπεται διαφορετικά σ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τον </w:t>
            </w:r>
            <w:r w:rsidR="00223BCF">
              <w:rPr>
                <w:rFonts w:ascii="Arial" w:eastAsia="Calibri" w:hAnsi="Arial" w:cs="Arial"/>
                <w:sz w:val="18"/>
                <w:szCs w:val="18"/>
                <w:lang w:val="el-GR"/>
              </w:rPr>
              <w:t>παρόντα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Διαδικαστικό Κανονισμό</w:t>
            </w:r>
            <w:r w:rsidR="00F02595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5859D804" w14:textId="725DCB2E" w:rsidR="00EA3E2E" w:rsidRDefault="00EA3E2E" w:rsidP="00EA3E2E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348A138" w14:textId="60BFBF89" w:rsidR="00EA3E2E" w:rsidRPr="00EA3E2E" w:rsidRDefault="00EA3E2E" w:rsidP="00EA3E2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Πρωτότυπα Έγγραφα</w:t>
            </w:r>
          </w:p>
          <w:p w14:paraId="4C51CC4E" w14:textId="77777777" w:rsidR="00F02595" w:rsidRPr="00F02595" w:rsidRDefault="00F02595" w:rsidP="00F02595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4C91338A" w14:textId="1FB33202" w:rsidR="00F02595" w:rsidRPr="005A3089" w:rsidRDefault="005A3089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(1) </w:t>
            </w:r>
            <w:r w:rsidR="008A4EAB">
              <w:rPr>
                <w:rFonts w:ascii="Arial" w:eastAsia="Calibri" w:hAnsi="Arial" w:cs="Arial"/>
                <w:sz w:val="18"/>
                <w:szCs w:val="18"/>
                <w:lang w:val="el-GR"/>
              </w:rPr>
              <w:t>Α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ν, </w:t>
            </w:r>
            <w:r w:rsidR="00AD34C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με βάση την πρόνοια οποιουδήποτε 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Νόμου ή Κανονισμού, απαιτείται </w:t>
            </w:r>
            <w:r w:rsidR="000866E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 </w:t>
            </w:r>
            <w:r w:rsidR="00AD34C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παρουσίαση ή </w:t>
            </w:r>
            <w:r w:rsidR="000866E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 </w:t>
            </w:r>
            <w:r w:rsidR="00AD34C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κατάθεση 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του 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πρωτότυπου 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οποιουδήποτε 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>εγγράφου (π.χ. διαθήκη</w:t>
            </w:r>
            <w:r w:rsidR="001F18B3">
              <w:rPr>
                <w:rFonts w:ascii="Arial" w:eastAsia="Calibri" w:hAnsi="Arial" w:cs="Arial"/>
                <w:sz w:val="18"/>
                <w:szCs w:val="18"/>
                <w:lang w:val="el-GR"/>
              </w:rPr>
              <w:t>, τραπεζική εγγύηση κτλ.</w:t>
            </w:r>
            <w:r w:rsidR="00730BBD">
              <w:rPr>
                <w:rFonts w:ascii="Arial" w:eastAsia="Calibri" w:hAnsi="Arial" w:cs="Arial"/>
                <w:sz w:val="18"/>
                <w:szCs w:val="18"/>
                <w:lang w:val="el-GR"/>
              </w:rPr>
              <w:t>), τέτοιο έγγραφο δε θα καταχωρείται ηλεκτρονικά.</w:t>
            </w:r>
          </w:p>
          <w:p w14:paraId="38924AB9" w14:textId="7A980A3A" w:rsidR="005A3089" w:rsidRDefault="005A3089" w:rsidP="005A3089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35CD4231" w14:textId="070933C2" w:rsidR="005A3089" w:rsidRPr="005A3089" w:rsidRDefault="005A3089" w:rsidP="005A3089">
            <w:pPr>
              <w:spacing w:after="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(2) Η πιο πάνω πρόνοια ισχύει και για έγγραφο το οποίο προορίζεται να κατατεθεί ως τεκμήριο σε ποινική διαδικασία.</w:t>
            </w:r>
          </w:p>
          <w:p w14:paraId="15951BC4" w14:textId="77777777" w:rsidR="00730BBD" w:rsidRPr="00730BBD" w:rsidRDefault="00730BBD" w:rsidP="00730BBD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2213F152" w14:textId="5C7B6940" w:rsidR="00730BBD" w:rsidRPr="00A92CC8" w:rsidRDefault="00730BBD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Στην περίπτωση ηλεκτρον</w:t>
            </w:r>
            <w:r w:rsidR="0061433F">
              <w:rPr>
                <w:rFonts w:ascii="Arial" w:eastAsia="Calibri" w:hAnsi="Arial" w:cs="Arial"/>
                <w:sz w:val="18"/>
                <w:szCs w:val="18"/>
                <w:lang w:val="el-GR"/>
              </w:rPr>
              <w:t>ικής καταχώρισης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εγγράφου</w:t>
            </w:r>
            <w:r w:rsidR="0061433F">
              <w:rPr>
                <w:rFonts w:ascii="Arial" w:eastAsia="Calibri" w:hAnsi="Arial" w:cs="Arial"/>
                <w:sz w:val="18"/>
                <w:szCs w:val="18"/>
                <w:lang w:val="el-GR"/>
              </w:rPr>
              <w:t>, τ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="0061433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πρωτότυπ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="0061433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αυτού,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πρέπει να διατηρ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>είται</w:t>
            </w:r>
            <w:r w:rsidR="007F687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</w:t>
            </w:r>
            <w:r w:rsidR="009B0D95">
              <w:rPr>
                <w:rFonts w:ascii="Arial" w:eastAsia="Calibri" w:hAnsi="Arial" w:cs="Arial"/>
                <w:sz w:val="18"/>
                <w:szCs w:val="18"/>
                <w:lang w:val="el-GR"/>
              </w:rPr>
              <w:t>το πρόσωπο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που το</w:t>
            </w:r>
            <w:r w:rsidR="007F687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1934EB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καταχώρισε</w:t>
            </w:r>
            <w:r w:rsidR="007F687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ηλεκτρονικά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και να 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>είναι διαθέσιμο</w:t>
            </w:r>
            <w:r w:rsidR="00471F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για επιθεώρηση α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ν </w:t>
            </w:r>
            <w:r w:rsidR="00AC5057">
              <w:rPr>
                <w:rFonts w:ascii="Arial" w:eastAsia="Calibri" w:hAnsi="Arial" w:cs="Arial"/>
                <w:sz w:val="18"/>
                <w:szCs w:val="18"/>
                <w:lang w:val="el-GR"/>
              </w:rPr>
              <w:t>τούτο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7F687F">
              <w:rPr>
                <w:rFonts w:ascii="Arial" w:eastAsia="Calibri" w:hAnsi="Arial" w:cs="Arial"/>
                <w:sz w:val="18"/>
                <w:szCs w:val="18"/>
                <w:lang w:val="el-GR"/>
              </w:rPr>
              <w:t>ζητηθεί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το Δικαστήριο, τον Πρωτοκολλητή ή άλλο διάδικο </w:t>
            </w:r>
            <w:r w:rsidR="007A4774">
              <w:rPr>
                <w:rFonts w:ascii="Arial" w:eastAsia="Calibri" w:hAnsi="Arial" w:cs="Arial"/>
                <w:sz w:val="18"/>
                <w:szCs w:val="18"/>
                <w:lang w:val="el-GR"/>
              </w:rPr>
              <w:t>στην υπόθεση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16B178B1" w14:textId="1082C51C" w:rsidR="00A92CC8" w:rsidRDefault="00A92CC8" w:rsidP="00A92CC8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3D08C02" w14:textId="7F86CECC" w:rsidR="00A92CC8" w:rsidRDefault="00A92CC8" w:rsidP="00A92CC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 w:rsidRPr="00A92CC8"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Γενικοί Κανόνες Ηλεκτρονικής Καταχώρισης</w:t>
            </w:r>
          </w:p>
          <w:p w14:paraId="71B85341" w14:textId="475EDB3A" w:rsidR="00A92CC8" w:rsidRDefault="00A92CC8" w:rsidP="00A92CC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595B1F91" w14:textId="35CF3E6A" w:rsidR="00846C77" w:rsidRPr="00846C77" w:rsidRDefault="00686CDA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Έ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>γγραφο που καταχωρ</w:t>
            </w:r>
            <w:r w:rsidR="003F789B">
              <w:rPr>
                <w:rFonts w:ascii="Arial" w:eastAsia="Calibri" w:hAnsi="Arial" w:cs="Arial"/>
                <w:sz w:val="18"/>
                <w:szCs w:val="18"/>
                <w:lang w:val="el-GR"/>
              </w:rPr>
              <w:t>ίζεται</w:t>
            </w:r>
            <w:r w:rsidR="000E675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ηλεκτρονικά, θα είναι </w:t>
            </w:r>
            <w:r w:rsidR="008C367C">
              <w:rPr>
                <w:rFonts w:ascii="Arial" w:eastAsia="Calibri" w:hAnsi="Arial" w:cs="Arial"/>
                <w:sz w:val="18"/>
                <w:szCs w:val="18"/>
                <w:lang w:val="el-GR"/>
              </w:rPr>
              <w:t>στον τύπο</w:t>
            </w:r>
            <w:r w:rsidR="007F16A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που 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καθορίζεται </w:t>
            </w:r>
            <w:r w:rsidR="00EE50E8">
              <w:rPr>
                <w:rFonts w:ascii="Arial" w:eastAsia="Calibri" w:hAnsi="Arial" w:cs="Arial"/>
                <w:sz w:val="18"/>
                <w:szCs w:val="18"/>
                <w:lang w:val="el-GR"/>
              </w:rPr>
              <w:t>στις οδηγίες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χρήσης του </w:t>
            </w:r>
            <w:r w:rsidR="00846C77">
              <w:rPr>
                <w:rFonts w:ascii="Arial" w:eastAsia="Calibri" w:hAnsi="Arial" w:cs="Arial"/>
                <w:sz w:val="18"/>
                <w:szCs w:val="18"/>
                <w:lang w:val="el-GR"/>
              </w:rPr>
              <w:t>συστήματος</w:t>
            </w:r>
            <w:r w:rsidR="00665D2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  <w:r w:rsidR="00846C7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</w:p>
          <w:p w14:paraId="65B0D897" w14:textId="77777777" w:rsidR="006936FA" w:rsidRPr="006936FA" w:rsidRDefault="006936FA" w:rsidP="006936FA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26C8EAEF" w14:textId="5248C77C" w:rsidR="00603C97" w:rsidRPr="00603C97" w:rsidRDefault="00E574C0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Όταν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έ</w:t>
            </w:r>
            <w:r w:rsidR="00EA671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γγραφο </w:t>
            </w:r>
            <w:r w:rsidR="001F79D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 οποίο καταχωρίζεται </w:t>
            </w:r>
            <w:r w:rsidR="000713F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ηλεκτρονικά, 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αποτελείται από ξεχωριστά έγγραφα </w:t>
            </w:r>
            <w:r w:rsidR="00EA6713">
              <w:rPr>
                <w:rFonts w:ascii="Arial" w:eastAsia="Calibri" w:hAnsi="Arial" w:cs="Arial"/>
                <w:sz w:val="18"/>
                <w:szCs w:val="18"/>
                <w:lang w:val="el-GR"/>
              </w:rPr>
              <w:t>(</w:t>
            </w:r>
            <w:r w:rsidR="00A938AA">
              <w:rPr>
                <w:rFonts w:ascii="Arial" w:eastAsia="Calibri" w:hAnsi="Arial" w:cs="Arial"/>
                <w:sz w:val="18"/>
                <w:szCs w:val="18"/>
                <w:lang w:val="el-GR"/>
              </w:rPr>
              <w:t>για παράδειγμα</w:t>
            </w:r>
            <w:r w:rsidR="009F7B38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AB64C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ενδιάμεση αίτηση, 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>ένορκη δήλωση</w:t>
            </w:r>
            <w:r w:rsidR="00AB64C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κτλ.</w:t>
            </w:r>
            <w:r w:rsidR="000713FC">
              <w:rPr>
                <w:rFonts w:ascii="Arial" w:eastAsia="Calibri" w:hAnsi="Arial" w:cs="Arial"/>
                <w:sz w:val="18"/>
                <w:szCs w:val="18"/>
                <w:lang w:val="el-GR"/>
              </w:rPr>
              <w:t>)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</w:t>
            </w:r>
            <w:r w:rsidR="00E75DC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 κάθε έγγραφο 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θα 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καταχωρίζεται</w:t>
            </w:r>
            <w:r w:rsidR="00846C7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0606B4">
              <w:rPr>
                <w:rFonts w:ascii="Arial" w:eastAsia="Calibri" w:hAnsi="Arial" w:cs="Arial"/>
                <w:sz w:val="18"/>
                <w:szCs w:val="18"/>
                <w:lang w:val="el-GR"/>
              </w:rPr>
              <w:t>ξεχωριστά και θα αποτελεί μέρος</w:t>
            </w:r>
            <w:r w:rsidR="00846C7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ED5177">
              <w:rPr>
                <w:rFonts w:ascii="Arial" w:eastAsia="Calibri" w:hAnsi="Arial" w:cs="Arial"/>
                <w:sz w:val="18"/>
                <w:szCs w:val="18"/>
                <w:lang w:val="el-GR"/>
              </w:rPr>
              <w:t>της ίδιας καταχώρισης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04E9A7F2" w14:textId="77777777" w:rsidR="00603C97" w:rsidRPr="00603C97" w:rsidRDefault="00603C97" w:rsidP="00603C97">
            <w:pPr>
              <w:pStyle w:val="ListParagrap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6F65CABC" w14:textId="64794F05" w:rsidR="006936FA" w:rsidRPr="00603C97" w:rsidRDefault="0052019A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lastRenderedPageBreak/>
              <w:t>Σε σχέση με τ</w:t>
            </w:r>
            <w:r w:rsidR="00846C77" w:rsidRP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εκμήρια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τα οποία 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>επισυνάπτονται σε</w:t>
            </w:r>
            <w:r w:rsidR="00846C77" w:rsidRP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ένορκη δήλωση, θα 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ισχύουν </w:t>
            </w:r>
            <w:r w:rsidR="001D2287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κατά περίπτωση</w:t>
            </w:r>
            <w:r w:rsidR="008054F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οι πρόνοιες του Κανονισμού 10</w:t>
            </w:r>
            <w:r w:rsidR="00603C97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763C7DE2" w14:textId="234FE127" w:rsidR="006936FA" w:rsidRPr="00D74ED8" w:rsidRDefault="006936FA" w:rsidP="00D74ED8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35E4B4D0" w14:textId="1DE131D3" w:rsidR="006936FA" w:rsidRPr="00E94E71" w:rsidRDefault="00B955D3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Όταν 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έγγραφο </w:t>
            </w:r>
            <w:r w:rsidR="00864A49">
              <w:rPr>
                <w:rFonts w:ascii="Arial" w:eastAsia="Calibri" w:hAnsi="Arial" w:cs="Arial"/>
                <w:sz w:val="18"/>
                <w:szCs w:val="18"/>
                <w:lang w:val="el-GR"/>
              </w:rPr>
              <w:t>το οποίο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23723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προορίζεται </w:t>
            </w:r>
            <w:r w:rsidR="007871FD">
              <w:rPr>
                <w:rFonts w:ascii="Arial" w:eastAsia="Calibri" w:hAnsi="Arial" w:cs="Arial"/>
                <w:sz w:val="18"/>
                <w:szCs w:val="18"/>
                <w:lang w:val="el-GR"/>
              </w:rPr>
              <w:t>για καταχώριση</w:t>
            </w:r>
            <w:r w:rsidR="00D7395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χαρακτηρίζεται ως εμπιστευτικό ή απόρρητο από </w:t>
            </w:r>
            <w:r w:rsidR="00446C35">
              <w:rPr>
                <w:rFonts w:ascii="Arial" w:eastAsia="Calibri" w:hAnsi="Arial" w:cs="Arial"/>
                <w:sz w:val="18"/>
                <w:szCs w:val="18"/>
                <w:lang w:val="el-GR"/>
              </w:rPr>
              <w:t>το πρόσωπο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που </w:t>
            </w:r>
            <w:r w:rsidR="00446C35">
              <w:rPr>
                <w:rFonts w:ascii="Arial" w:eastAsia="Calibri" w:hAnsi="Arial" w:cs="Arial"/>
                <w:sz w:val="18"/>
                <w:szCs w:val="18"/>
                <w:lang w:val="el-GR"/>
              </w:rPr>
              <w:t>θα το καταχωρίσει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υποβάλλεται αίτημα στο Δικαστήριο μέσω του συστήματος</w:t>
            </w:r>
            <w:r w:rsidR="009534E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24769E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προς έγκριση του χαρακτηρισμού του</w:t>
            </w:r>
            <w:r w:rsidR="001134D9" w:rsidRPr="001134D9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1134D9">
              <w:rPr>
                <w:rFonts w:ascii="Arial" w:eastAsia="Calibri" w:hAnsi="Arial" w:cs="Arial"/>
                <w:sz w:val="18"/>
                <w:szCs w:val="18"/>
                <w:lang w:val="el-GR"/>
              </w:rPr>
              <w:t>ως ανωτέρω</w:t>
            </w:r>
            <w:r w:rsidR="006936FA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671BFDDA" w14:textId="77777777" w:rsidR="00E94E71" w:rsidRPr="00E94E71" w:rsidRDefault="00E94E71" w:rsidP="00E94E71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46A5DF90" w14:textId="529AA5AA" w:rsidR="006450E1" w:rsidRDefault="00AF2A35" w:rsidP="006450E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Έ</w:t>
            </w:r>
            <w:r w:rsidR="006450E1">
              <w:rPr>
                <w:rFonts w:ascii="Arial" w:eastAsia="Calibri" w:hAnsi="Arial" w:cs="Arial"/>
                <w:sz w:val="18"/>
                <w:szCs w:val="18"/>
                <w:lang w:val="el-GR"/>
              </w:rPr>
              <w:t>γγραφ</w:t>
            </w:r>
            <w:r w:rsidR="006D776F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="006450E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FF7EEC">
              <w:rPr>
                <w:rFonts w:ascii="Arial" w:eastAsia="Calibri" w:hAnsi="Arial" w:cs="Arial"/>
                <w:sz w:val="18"/>
                <w:szCs w:val="18"/>
                <w:lang w:val="el-GR"/>
              </w:rPr>
              <w:t>το οποίο</w:t>
            </w:r>
            <w:r w:rsidR="006450E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E616DE">
              <w:rPr>
                <w:rFonts w:ascii="Arial" w:eastAsia="Calibri" w:hAnsi="Arial" w:cs="Arial"/>
                <w:sz w:val="18"/>
                <w:szCs w:val="18"/>
                <w:lang w:val="el-GR"/>
              </w:rPr>
              <w:t>προορίζεται για ηλεκτρονική καταχώριση</w:t>
            </w:r>
            <w:r w:rsidR="006450E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πρέπει να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είναι σύμφων</w:t>
            </w:r>
            <w:r w:rsidR="003242F8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="006450E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με </w:t>
            </w:r>
            <w:r w:rsidR="00E616DE">
              <w:rPr>
                <w:rFonts w:ascii="Arial" w:eastAsia="Calibri" w:hAnsi="Arial" w:cs="Arial"/>
                <w:sz w:val="18"/>
                <w:szCs w:val="18"/>
                <w:lang w:val="el-GR"/>
              </w:rPr>
              <w:t>τις πρόνοιες της</w:t>
            </w:r>
            <w:r w:rsidR="00CB142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Διαταγή</w:t>
            </w:r>
            <w:r w:rsidR="00E616DE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 w:rsidR="00CB142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63</w:t>
            </w:r>
            <w:r w:rsidR="006450E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των περί Πολιτικής Δικονομίας Διαδικαστικών Κανονισμών.</w:t>
            </w:r>
            <w:r w:rsidR="00406F9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</w:p>
          <w:p w14:paraId="619C98C7" w14:textId="77777777" w:rsidR="006450E1" w:rsidRDefault="006450E1" w:rsidP="006450E1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03FD0AC0" w14:textId="75F9250B" w:rsidR="00740282" w:rsidRPr="00AF2A35" w:rsidRDefault="00C101CB" w:rsidP="00AF2A3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Ο Πρωτοκολλητής</w:t>
            </w:r>
            <w:r w:rsidR="00E94E7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δύναται να </w:t>
            </w:r>
            <w:r w:rsidR="0080027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μη </w:t>
            </w:r>
            <w:r w:rsidR="00BD7804">
              <w:rPr>
                <w:rFonts w:ascii="Arial" w:eastAsia="Calibri" w:hAnsi="Arial" w:cs="Arial"/>
                <w:sz w:val="18"/>
                <w:szCs w:val="18"/>
                <w:lang w:val="el-GR"/>
              </w:rPr>
              <w:t>δεχτεί</w:t>
            </w:r>
            <w:r w:rsidR="00E94E7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καταχώριση </w:t>
            </w:r>
            <w:r w:rsidR="00406F9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εγγράφου το οποίο </w:t>
            </w:r>
            <w:r w:rsidR="00E94E71">
              <w:rPr>
                <w:rFonts w:ascii="Arial" w:eastAsia="Calibri" w:hAnsi="Arial" w:cs="Arial"/>
                <w:sz w:val="18"/>
                <w:szCs w:val="18"/>
                <w:lang w:val="el-GR"/>
              </w:rPr>
              <w:t>είναι δυσα</w:t>
            </w:r>
            <w:r w:rsidR="00514F5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νάγνωστο ή ατελές και θα υποδεικνύει τούτο στον </w:t>
            </w:r>
            <w:proofErr w:type="spellStart"/>
            <w:r w:rsidR="00514F5B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καταχωρούντα</w:t>
            </w:r>
            <w:proofErr w:type="spellEnd"/>
            <w:r w:rsidR="00514F5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C714CA">
              <w:rPr>
                <w:rFonts w:ascii="Arial" w:eastAsia="Calibri" w:hAnsi="Arial" w:cs="Arial"/>
                <w:sz w:val="18"/>
                <w:szCs w:val="18"/>
                <w:lang w:val="el-GR"/>
              </w:rPr>
              <w:t>τέτοιο έγγρ</w:t>
            </w:r>
            <w:r w:rsidR="00C47C5B">
              <w:rPr>
                <w:rFonts w:ascii="Arial" w:eastAsia="Calibri" w:hAnsi="Arial" w:cs="Arial"/>
                <w:sz w:val="18"/>
                <w:szCs w:val="18"/>
                <w:lang w:val="el-GR"/>
              </w:rPr>
              <w:t>α</w:t>
            </w:r>
            <w:r w:rsidR="00C714C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φο, ώστε αυτός </w:t>
            </w:r>
            <w:r w:rsidR="00E16E2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να </w:t>
            </w:r>
            <w:r w:rsidR="00C714CA">
              <w:rPr>
                <w:rFonts w:ascii="Arial" w:eastAsia="Calibri" w:hAnsi="Arial" w:cs="Arial"/>
                <w:sz w:val="18"/>
                <w:szCs w:val="18"/>
                <w:lang w:val="el-GR"/>
              </w:rPr>
              <w:t>προβαίνει</w:t>
            </w:r>
            <w:r w:rsidR="00E16E2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στη διόρθωσή του</w:t>
            </w:r>
            <w:r w:rsidR="00514F5B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0CB37320" w14:textId="77777777" w:rsidR="007D5551" w:rsidRDefault="007D5551" w:rsidP="007D5551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47D7ED46" w14:textId="5A79EF12" w:rsidR="007D5551" w:rsidRDefault="00680B8A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Ο διάδικος φέρει την ευθύνη για την ορθή καταχώριση εγγράφου, </w:t>
            </w:r>
            <w:r w:rsidR="007D555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καθώς και </w:t>
            </w:r>
            <w:r w:rsidR="00C715BF">
              <w:rPr>
                <w:rFonts w:ascii="Arial" w:eastAsia="Calibri" w:hAnsi="Arial" w:cs="Arial"/>
                <w:sz w:val="18"/>
                <w:szCs w:val="18"/>
                <w:lang w:val="el-GR"/>
              </w:rPr>
              <w:t>την τήρηση της</w:t>
            </w:r>
            <w:r w:rsidR="007D555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προθεσμία</w:t>
            </w:r>
            <w:r w:rsidR="00C715BF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 w:rsidR="007D555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που </w:t>
            </w:r>
            <w:r w:rsidR="00F10EE4">
              <w:rPr>
                <w:rFonts w:ascii="Arial" w:eastAsia="Calibri" w:hAnsi="Arial" w:cs="Arial"/>
                <w:sz w:val="18"/>
                <w:szCs w:val="18"/>
                <w:lang w:val="el-GR"/>
              </w:rPr>
              <w:t>προβλέπεται</w:t>
            </w:r>
            <w:r w:rsidR="007D555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για την καταχώρισή του. </w:t>
            </w:r>
          </w:p>
          <w:p w14:paraId="4607B4B4" w14:textId="72C47E8F" w:rsidR="00D74ED8" w:rsidRDefault="00D74ED8" w:rsidP="00D74ED8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773835DF" w14:textId="786096A5" w:rsidR="00D74ED8" w:rsidRDefault="00D74ED8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Προθεσμίες</w:t>
            </w:r>
          </w:p>
          <w:p w14:paraId="3A132CE6" w14:textId="0CAE4468" w:rsidR="00D74ED8" w:rsidRDefault="00D74ED8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4CA1328" w14:textId="543F258F" w:rsidR="00D74ED8" w:rsidRPr="006936FA" w:rsidRDefault="00D74ED8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Έγγραφο δεν θα θεωρείται ως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καταχωρηθέν</w:t>
            </w:r>
            <w:proofErr w:type="spellEnd"/>
            <w:r w:rsidR="00864A49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μέχρις ότου</w:t>
            </w:r>
            <w:r w:rsidRPr="000C40C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DE1B7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 ηλεκτρονική καταχώριση ληφθεί και εγκριθεί ως τέτοια από τον Πρωτοκολλητή και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καταβληθούν τα </w:t>
            </w:r>
            <w:r w:rsidR="00864A49">
              <w:rPr>
                <w:rFonts w:ascii="Arial" w:eastAsia="Calibri" w:hAnsi="Arial" w:cs="Arial"/>
                <w:sz w:val="18"/>
                <w:szCs w:val="18"/>
                <w:lang w:val="el-GR"/>
              </w:rPr>
              <w:t>νενομισμένα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τέλη. Για σκοπούς προθεσμιών ισχύει ο Κανονισμός 1</w:t>
            </w:r>
            <w:r w:rsidR="00DE1B7B">
              <w:rPr>
                <w:rFonts w:ascii="Arial" w:eastAsia="Calibri" w:hAnsi="Arial" w:cs="Arial"/>
                <w:sz w:val="18"/>
                <w:szCs w:val="18"/>
                <w:lang w:val="el-GR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14830859" w14:textId="77777777" w:rsidR="00D74ED8" w:rsidRPr="00D74ED8" w:rsidRDefault="00D74ED8" w:rsidP="00D74ED8">
            <w:pPr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40F216B3" w14:textId="2D75E672" w:rsidR="00E94E71" w:rsidRDefault="00E94E71" w:rsidP="00D74ED8">
            <w:p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F1665F4" w14:textId="61BBA8E5" w:rsidR="00E94E71" w:rsidRDefault="00292FB4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Ώρες Λειτουργίας</w:t>
            </w:r>
          </w:p>
          <w:p w14:paraId="774B4084" w14:textId="1CF6F44D" w:rsidR="00292FB4" w:rsidRDefault="00292FB4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4906FAA0" w14:textId="73769DFC" w:rsidR="00292FB4" w:rsidRPr="00961C1C" w:rsidRDefault="00961C1C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 σύστημα </w:t>
            </w:r>
            <w:r w:rsidR="009D304F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ηλεκτρονικής καταχώρισης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θα λειτουργεί </w:t>
            </w:r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επί </w:t>
            </w:r>
            <w:proofErr w:type="spellStart"/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>εικοσιτετραώρου</w:t>
            </w:r>
            <w:proofErr w:type="spellEnd"/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βάσεως.</w:t>
            </w:r>
            <w:r w:rsidR="00680B8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 λειτουργία του θα διακόπτεται </w:t>
            </w:r>
            <w:r w:rsidR="001219F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μόνο </w:t>
            </w:r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σε περίπτωση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προγραμματισμένη</w:t>
            </w:r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ή απρόοπτη</w:t>
            </w:r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διακοπή</w:t>
            </w:r>
            <w:r w:rsidR="00D02CFB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417A5416" w14:textId="77777777" w:rsidR="00961C1C" w:rsidRPr="00961C1C" w:rsidRDefault="00961C1C" w:rsidP="00D74ED8">
            <w:pPr>
              <w:pStyle w:val="ListParagraph"/>
              <w:spacing w:after="0"/>
              <w:ind w:left="783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7B0EAE6F" w14:textId="73215E67" w:rsidR="007D5551" w:rsidRPr="007D5551" w:rsidRDefault="00961C1C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Ηλεκτρονικ</w:t>
            </w:r>
            <w:r w:rsidR="00F93309">
              <w:rPr>
                <w:rFonts w:ascii="Arial" w:eastAsia="Calibri" w:hAnsi="Arial" w:cs="Arial"/>
                <w:sz w:val="18"/>
                <w:szCs w:val="18"/>
                <w:lang w:val="el-GR"/>
              </w:rPr>
              <w:t>ή καταχώριση η οποία γίνεται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61186B">
              <w:rPr>
                <w:rFonts w:ascii="Arial" w:eastAsia="Calibri" w:hAnsi="Arial" w:cs="Arial"/>
                <w:sz w:val="18"/>
                <w:szCs w:val="18"/>
                <w:lang w:val="el-GR"/>
              </w:rPr>
              <w:t>μετά τις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13:01</w:t>
            </w:r>
            <w:r w:rsidR="006038FF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61186B">
              <w:rPr>
                <w:rFonts w:ascii="Arial" w:eastAsia="Calibri" w:hAnsi="Arial" w:cs="Arial"/>
                <w:sz w:val="18"/>
                <w:szCs w:val="18"/>
                <w:lang w:val="el-GR"/>
              </w:rPr>
              <w:t>λογίζ</w:t>
            </w:r>
            <w:r w:rsidR="00F93309">
              <w:rPr>
                <w:rFonts w:ascii="Arial" w:eastAsia="Calibri" w:hAnsi="Arial" w:cs="Arial"/>
                <w:sz w:val="18"/>
                <w:szCs w:val="18"/>
                <w:lang w:val="el-GR"/>
              </w:rPr>
              <w:t>εται</w:t>
            </w:r>
            <w:r w:rsidR="0061186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ότι </w:t>
            </w:r>
            <w:r w:rsidR="00F8758B">
              <w:rPr>
                <w:rFonts w:ascii="Arial" w:eastAsia="Calibri" w:hAnsi="Arial" w:cs="Arial"/>
                <w:sz w:val="18"/>
                <w:szCs w:val="18"/>
                <w:lang w:val="el-GR"/>
              </w:rPr>
              <w:t>έγινε</w:t>
            </w:r>
            <w:r w:rsidR="0061186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την</w:t>
            </w:r>
            <w:r w:rsidR="00AC5BC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επόμενη ημέρα </w:t>
            </w:r>
            <w:r w:rsidR="006038FF">
              <w:rPr>
                <w:rFonts w:ascii="Arial" w:eastAsia="Calibri" w:hAnsi="Arial" w:cs="Arial"/>
                <w:sz w:val="18"/>
                <w:szCs w:val="18"/>
                <w:lang w:val="el-GR"/>
              </w:rPr>
              <w:t>με</w:t>
            </w:r>
            <w:r w:rsidR="00AC5BC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την έναρξη της λειτουργίας του </w:t>
            </w:r>
            <w:proofErr w:type="spellStart"/>
            <w:r w:rsidR="00AC5BCD">
              <w:rPr>
                <w:rFonts w:ascii="Arial" w:eastAsia="Calibri" w:hAnsi="Arial" w:cs="Arial"/>
                <w:sz w:val="18"/>
                <w:szCs w:val="18"/>
                <w:lang w:val="el-GR"/>
              </w:rPr>
              <w:t>π</w:t>
            </w:r>
            <w:r w:rsidR="0061186B">
              <w:rPr>
                <w:rFonts w:ascii="Arial" w:eastAsia="Calibri" w:hAnsi="Arial" w:cs="Arial"/>
                <w:sz w:val="18"/>
                <w:szCs w:val="18"/>
                <w:lang w:val="el-GR"/>
              </w:rPr>
              <w:t>ρωτοκολλητείου</w:t>
            </w:r>
            <w:proofErr w:type="spellEnd"/>
            <w:r w:rsidR="0061186B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6BC21844" w14:textId="3DBE799E" w:rsidR="001F18B3" w:rsidRDefault="001F18B3" w:rsidP="00D74ED8">
            <w:p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4F4C798A" w14:textId="327C5CEC" w:rsidR="001F18B3" w:rsidRDefault="001F18B3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Τέλη</w:t>
            </w:r>
          </w:p>
          <w:p w14:paraId="68059483" w14:textId="391F4A12" w:rsidR="001F18B3" w:rsidRDefault="001F18B3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0695E46" w14:textId="30C8D8A1" w:rsidR="001F18B3" w:rsidRPr="006C08AC" w:rsidRDefault="001F18B3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Τα τέλη καταχώρισης (χαρτόσημα,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δικηγορόσημα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κτλ.) πληρώνονται </w:t>
            </w:r>
            <w:r w:rsidR="001C24C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εφόσον το έγγραφο γίνει </w:t>
            </w:r>
            <w:r w:rsidR="00490CDA">
              <w:rPr>
                <w:rFonts w:ascii="Arial" w:eastAsia="Calibri" w:hAnsi="Arial" w:cs="Arial"/>
                <w:sz w:val="18"/>
                <w:szCs w:val="18"/>
                <w:lang w:val="el-GR"/>
              </w:rPr>
              <w:t>δεκτό</w:t>
            </w:r>
            <w:r w:rsidR="001C24C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</w:t>
            </w:r>
            <w:r w:rsidR="00E571DB">
              <w:rPr>
                <w:rFonts w:ascii="Arial" w:eastAsia="Calibri" w:hAnsi="Arial" w:cs="Arial"/>
                <w:sz w:val="18"/>
                <w:szCs w:val="18"/>
                <w:lang w:val="el-GR"/>
              </w:rPr>
              <w:t>τον Πρωτοκολλητή</w:t>
            </w:r>
            <w:r w:rsidR="001C24C3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σύμφωνα με </w:t>
            </w:r>
            <w:r w:rsidR="00D41238">
              <w:rPr>
                <w:rFonts w:ascii="Arial" w:eastAsia="Calibri" w:hAnsi="Arial" w:cs="Arial"/>
                <w:sz w:val="18"/>
                <w:szCs w:val="18"/>
                <w:lang w:val="el-GR"/>
              </w:rPr>
              <w:t>την υπόδειξη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του συστήματος</w:t>
            </w:r>
            <w:r w:rsidR="00490CD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242B6AC3" w14:textId="77777777" w:rsidR="006C08AC" w:rsidRPr="006C08AC" w:rsidRDefault="006C08AC" w:rsidP="006C08AC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6DBDA03A" w14:textId="07748A0F" w:rsidR="006C08AC" w:rsidRPr="001F18B3" w:rsidRDefault="006C08AC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Όταν έγγραφο καταχωρίζεται, δεν θα είναι εφικτή η ανάκληση της καταχώρισης </w:t>
            </w:r>
            <w:r w:rsidR="00A16E8F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του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και ούτε τα καταβληθέντα τέλη, σε σχέση με αυτή, θα είναι επιστρεπτέα.</w:t>
            </w:r>
          </w:p>
          <w:p w14:paraId="09C0457B" w14:textId="4AFAE8FB" w:rsidR="00490CDA" w:rsidRPr="006C08AC" w:rsidRDefault="00490CDA" w:rsidP="006C08AC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851FDE3" w14:textId="5F270A76" w:rsidR="0041749B" w:rsidRDefault="0041749B" w:rsidP="00D74ED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 xml:space="preserve">Σφράγιση </w:t>
            </w:r>
            <w:r w:rsidR="00EC7BF7"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 xml:space="preserve">Εγγράφου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– Πιστά Αντίγραφα</w:t>
            </w:r>
          </w:p>
          <w:p w14:paraId="3B607EE3" w14:textId="7FF094DD" w:rsidR="0041749B" w:rsidRDefault="0041749B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2AD0690A" w14:textId="6C36430F" w:rsidR="0041749B" w:rsidRDefault="00C47C5B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Έ</w:t>
            </w:r>
            <w:r w:rsidR="0041749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γγραφο το οποίο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προορίζεται να</w:t>
            </w:r>
            <w:r w:rsidR="0041749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χρησιμοποιηθεί για σκοπούς επίδοσης</w:t>
            </w:r>
            <w:r w:rsidR="00185A0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</w:t>
            </w:r>
            <w:r w:rsidR="0041749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σφραγίζεται </w:t>
            </w:r>
            <w:r w:rsidR="005A7449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ως πιστό αντίγραφο </w:t>
            </w:r>
            <w:r w:rsidR="0041749B">
              <w:rPr>
                <w:rFonts w:ascii="Arial" w:eastAsia="Calibri" w:hAnsi="Arial" w:cs="Arial"/>
                <w:sz w:val="18"/>
                <w:szCs w:val="18"/>
                <w:lang w:val="el-GR"/>
              </w:rPr>
              <w:t>από το σύστημα</w:t>
            </w:r>
            <w:r w:rsidR="00D13129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185A03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41749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άνευ </w:t>
            </w:r>
            <w:r w:rsidR="005A7449">
              <w:rPr>
                <w:rFonts w:ascii="Arial" w:eastAsia="Calibri" w:hAnsi="Arial" w:cs="Arial"/>
                <w:sz w:val="18"/>
                <w:szCs w:val="18"/>
                <w:lang w:val="el-GR"/>
              </w:rPr>
              <w:t>της καταβολής οποιουδήποτε τέλους</w:t>
            </w:r>
            <w:r w:rsidR="0041749B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κατόπιν </w:t>
            </w:r>
            <w:r w:rsidR="005A7449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σχετικού </w:t>
            </w:r>
            <w:r w:rsidR="0041749B">
              <w:rPr>
                <w:rFonts w:ascii="Arial" w:eastAsia="Calibri" w:hAnsi="Arial" w:cs="Arial"/>
                <w:sz w:val="18"/>
                <w:szCs w:val="18"/>
                <w:lang w:val="el-GR"/>
              </w:rPr>
              <w:t>αιτήματος</w:t>
            </w:r>
            <w:r w:rsidR="005A7449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617EC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223BCF">
              <w:rPr>
                <w:rFonts w:ascii="Arial" w:eastAsia="Calibri" w:hAnsi="Arial" w:cs="Arial"/>
                <w:sz w:val="18"/>
                <w:szCs w:val="18"/>
                <w:lang w:val="el-GR"/>
              </w:rPr>
              <w:t>το οποίο</w:t>
            </w:r>
            <w:r w:rsidR="00617EC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93772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θα </w:t>
            </w:r>
            <w:r w:rsidR="00617EC4">
              <w:rPr>
                <w:rFonts w:ascii="Arial" w:eastAsia="Calibri" w:hAnsi="Arial" w:cs="Arial"/>
                <w:sz w:val="18"/>
                <w:szCs w:val="18"/>
                <w:lang w:val="el-GR"/>
              </w:rPr>
              <w:t>υποβάλλεται ηλεκτρονικά</w:t>
            </w:r>
            <w:r w:rsidR="00EB5CB9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36210647" w14:textId="77777777" w:rsidR="00EB5CB9" w:rsidRDefault="00EB5CB9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00583A02" w14:textId="5D54390C" w:rsidR="006B0924" w:rsidRDefault="0041749B" w:rsidP="00276330">
            <w:pPr>
              <w:pStyle w:val="ListParagraph"/>
              <w:numPr>
                <w:ilvl w:val="0"/>
                <w:numId w:val="3"/>
              </w:numPr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Πιστό αντίγραφο </w:t>
            </w:r>
            <w:r w:rsidR="00BD2482"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>οποιουδήποτε εγγράφου υπογραμμένο</w:t>
            </w:r>
            <w:r w:rsidR="00BE2F40">
              <w:rPr>
                <w:rFonts w:ascii="Arial" w:eastAsia="Calibri" w:hAnsi="Arial" w:cs="Arial"/>
                <w:sz w:val="18"/>
                <w:szCs w:val="18"/>
                <w:lang w:val="el-GR"/>
              </w:rPr>
              <w:t>υ</w:t>
            </w:r>
            <w:r w:rsidR="00BD2482"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>από τον Πρωτοκολλητή</w:t>
            </w:r>
            <w:r w:rsidR="00BE2F40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BD2482"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>εκδίδεται</w:t>
            </w:r>
            <w:r w:rsidR="00350223"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με την καταβολή του σχετικού τέλους</w:t>
            </w:r>
            <w:r w:rsid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BD2482"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κατόπιν </w:t>
            </w:r>
            <w:r w:rsidR="00350223" w:rsidRP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σχετικού </w:t>
            </w:r>
            <w:r w:rsidR="00350223">
              <w:rPr>
                <w:rFonts w:ascii="Arial" w:eastAsia="Calibri" w:hAnsi="Arial" w:cs="Arial"/>
                <w:sz w:val="18"/>
                <w:szCs w:val="18"/>
                <w:lang w:val="el-GR"/>
              </w:rPr>
              <w:t>αιτήματος.</w:t>
            </w:r>
          </w:p>
          <w:p w14:paraId="2A3ED9A2" w14:textId="77777777" w:rsidR="00350223" w:rsidRPr="00350223" w:rsidRDefault="00350223" w:rsidP="00350223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124C5102" w14:textId="42FBAD09" w:rsidR="00031926" w:rsidRPr="00565F2A" w:rsidRDefault="00617EC4" w:rsidP="0003192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Για σκοπούς των </w:t>
            </w:r>
            <w:r w:rsidR="00223BCF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>Κανονισμών</w:t>
            </w:r>
            <w:r w:rsidR="00BD2482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21 και 22</w:t>
            </w:r>
            <w:r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>, η</w:t>
            </w:r>
            <w:r w:rsidR="006B0924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350223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αποτύπωση της </w:t>
            </w:r>
            <w:r w:rsidR="006B0924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>ηλεκτρονική</w:t>
            </w:r>
            <w:r w:rsidR="00350223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 w:rsidR="006B0924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σφραγίδα</w:t>
            </w:r>
            <w:r w:rsidR="00350223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 w:rsidR="006B0924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734FF7">
              <w:rPr>
                <w:rFonts w:ascii="Arial" w:eastAsia="Calibri" w:hAnsi="Arial" w:cs="Arial"/>
                <w:sz w:val="18"/>
                <w:szCs w:val="18"/>
                <w:lang w:val="el-GR"/>
              </w:rPr>
              <w:t>μπορεί να</w:t>
            </w:r>
            <w:r w:rsidR="006B0924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διαφέρει από τη</w:t>
            </w:r>
            <w:r w:rsidR="001F795E">
              <w:rPr>
                <w:rFonts w:ascii="Arial" w:eastAsia="Calibri" w:hAnsi="Arial" w:cs="Arial"/>
                <w:sz w:val="18"/>
                <w:szCs w:val="18"/>
                <w:lang w:val="el-GR"/>
              </w:rPr>
              <w:t>ν αποτύπωση της</w:t>
            </w:r>
            <w:r w:rsidR="00031926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φυσική</w:t>
            </w:r>
            <w:r w:rsidR="001F795E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 w:rsidR="006B0924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σφραγίδα</w:t>
            </w:r>
            <w:r w:rsidR="001F795E">
              <w:rPr>
                <w:rFonts w:ascii="Arial" w:eastAsia="Calibri" w:hAnsi="Arial" w:cs="Arial"/>
                <w:sz w:val="18"/>
                <w:szCs w:val="18"/>
                <w:lang w:val="el-GR"/>
              </w:rPr>
              <w:t>ς</w:t>
            </w:r>
            <w:r w:rsidR="006B0924" w:rsidRPr="00565F2A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0296FBDD" w14:textId="77777777" w:rsidR="00031926" w:rsidRPr="00031926" w:rsidRDefault="00031926" w:rsidP="00031926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0A162FE1" w14:textId="1EE766A6" w:rsidR="006B0924" w:rsidRPr="002E297A" w:rsidRDefault="005403C7" w:rsidP="00160CEF">
            <w:pPr>
              <w:pStyle w:val="ListParagraph"/>
              <w:numPr>
                <w:ilvl w:val="0"/>
                <w:numId w:val="3"/>
              </w:numPr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>Έγγραφο τα οποίο</w:t>
            </w:r>
            <w:r w:rsidR="00031926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σφραγίζ</w:t>
            </w:r>
            <w:r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>εται</w:t>
            </w:r>
            <w:r w:rsidR="00031926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το σύστημα ηλεκτρονικής καταχώρισης</w:t>
            </w:r>
            <w:r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031926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όπως προβλέπεται στους παρόντες Κανονισμούς, </w:t>
            </w:r>
            <w:r w:rsidR="00EB5CB9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θα </w:t>
            </w:r>
            <w:r w:rsidR="00031926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>αποτελ</w:t>
            </w:r>
            <w:r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>εί γνήσιο έγγραφο ως το</w:t>
            </w:r>
            <w:r w:rsidR="00EB5CB9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F35A26">
              <w:rPr>
                <w:rFonts w:ascii="Arial" w:eastAsia="Calibri" w:hAnsi="Arial" w:cs="Arial"/>
                <w:sz w:val="18"/>
                <w:szCs w:val="18"/>
                <w:lang w:val="el-GR"/>
              </w:rPr>
              <w:t>σφραγισμένο</w:t>
            </w:r>
            <w:r w:rsidR="00031926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προς το σκοπό αυτό με </w:t>
            </w:r>
            <w:r w:rsidR="00CE2B8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τη </w:t>
            </w:r>
            <w:r w:rsidR="00031926" w:rsidRPr="002E297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φυσική μέθοδο. </w:t>
            </w:r>
          </w:p>
          <w:p w14:paraId="3B761C18" w14:textId="60B2292A" w:rsidR="00031926" w:rsidRDefault="00031926" w:rsidP="00031926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2DE20D66" w14:textId="77777777" w:rsidR="00B901B3" w:rsidRPr="00031926" w:rsidRDefault="00B901B3" w:rsidP="00031926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3C818F30" w14:textId="67AFFB3C" w:rsidR="006B0924" w:rsidRDefault="006B0924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Επίδοση</w:t>
            </w:r>
          </w:p>
          <w:p w14:paraId="6546159F" w14:textId="4CB85305" w:rsidR="006B0924" w:rsidRDefault="006B0924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5655D3FC" w14:textId="3D428025" w:rsidR="006B0924" w:rsidRPr="002B691D" w:rsidRDefault="00CF505A" w:rsidP="002B691D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Ενημέρωση ή ειδοποίηση που λαμβάνεται από διάδικο ή </w:t>
            </w:r>
            <w:r w:rsidR="00CE2B8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από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τον δικηγόρο του, </w:t>
            </w:r>
            <w:r w:rsid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>μέσω του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συστήματος</w:t>
            </w:r>
            <w:r w:rsid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</w:t>
            </w:r>
            <w:r w:rsidR="00CE2B88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καταχώρισης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>με οποιονδήποτε τρόπο</w:t>
            </w:r>
            <w:r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>, δεν συνιστά επίδοση</w:t>
            </w:r>
            <w:r w:rsidR="002662F9"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. Όταν Νόμος ή Κανονισμός προβλέπει </w:t>
            </w:r>
            <w:r w:rsidR="006A576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για την </w:t>
            </w:r>
            <w:r w:rsidR="002662F9"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>επίδοση</w:t>
            </w:r>
            <w:r w:rsidR="006A576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εγγράφου</w:t>
            </w:r>
            <w:r w:rsidR="002662F9"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>, αυτή</w:t>
            </w:r>
            <w:r w:rsidR="006A576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θα</w:t>
            </w:r>
            <w:r w:rsidR="002662F9"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διενεργείται ανεξαρτήτως </w:t>
            </w:r>
            <w:r w:rsidR="002A2D9E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της </w:t>
            </w:r>
            <w:r w:rsidR="002662F9"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ενημέρωσης ή </w:t>
            </w:r>
            <w:r w:rsidR="002A2D9E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της </w:t>
            </w:r>
            <w:r w:rsidR="002662F9"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ειδοποίησης που </w:t>
            </w:r>
            <w:r w:rsidR="006A5761">
              <w:rPr>
                <w:rFonts w:ascii="Arial" w:eastAsia="Calibri" w:hAnsi="Arial" w:cs="Arial"/>
                <w:sz w:val="18"/>
                <w:szCs w:val="18"/>
                <w:lang w:val="el-GR"/>
              </w:rPr>
              <w:t>δίδεται</w:t>
            </w:r>
            <w:r w:rsidR="002662F9"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το σύστημα.</w:t>
            </w:r>
            <w:r w:rsidRPr="002B691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</w:p>
          <w:p w14:paraId="624DDC9C" w14:textId="77777777" w:rsidR="006B0924" w:rsidRPr="006B0924" w:rsidRDefault="006B0924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5E100CDD" w14:textId="1EE12B81" w:rsidR="006B0924" w:rsidRPr="002E42AE" w:rsidRDefault="00160696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Έ</w:t>
            </w:r>
            <w:r w:rsidR="006B0924">
              <w:rPr>
                <w:rFonts w:ascii="Arial" w:eastAsia="Calibri" w:hAnsi="Arial" w:cs="Arial"/>
                <w:sz w:val="18"/>
                <w:szCs w:val="18"/>
                <w:lang w:val="el-GR"/>
              </w:rPr>
              <w:t>νορκ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η</w:t>
            </w:r>
            <w:r w:rsidR="006B092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δήλωση</w:t>
            </w:r>
            <w:r w:rsidR="006B092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επίδοσης</w:t>
            </w:r>
            <w:r w:rsidR="006B092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καταχωρ</w:t>
            </w:r>
            <w:r w:rsidR="00241CB2">
              <w:rPr>
                <w:rFonts w:ascii="Arial" w:eastAsia="Calibri" w:hAnsi="Arial" w:cs="Arial"/>
                <w:sz w:val="18"/>
                <w:szCs w:val="18"/>
                <w:lang w:val="el-GR"/>
              </w:rPr>
              <w:t>ίζεται</w:t>
            </w:r>
            <w:r w:rsidR="006B092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στο σχετικό μέρος του συστήματος</w:t>
            </w:r>
            <w:r w:rsidR="00324C53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6B0924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05339463" w14:textId="7D64032B" w:rsidR="002E42AE" w:rsidRDefault="002E42AE" w:rsidP="00D74ED8">
            <w:p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0DA8801" w14:textId="3D8E8856" w:rsidR="002E42AE" w:rsidRDefault="002E42AE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Ένορκες Δηλώσεις</w:t>
            </w:r>
          </w:p>
          <w:p w14:paraId="20111F04" w14:textId="4BDF92C7" w:rsidR="002E42AE" w:rsidRDefault="002E42AE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5B0EAA38" w14:textId="3ED419FF" w:rsidR="002E42AE" w:rsidRPr="00160696" w:rsidRDefault="00160696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</w:pPr>
            <w:r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Ένορκη δ</w:t>
            </w:r>
            <w:r w:rsidR="00324C53"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ήλωση η οποία καταχωρίζεται ηλεκτρονικά, θα γίνεται δεκτή από τον Πρωτοκολλητή εφόσον </w:t>
            </w:r>
            <w:r w:rsidR="0054342E"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ικανοποιηθεί ότι έχουν</w:t>
            </w:r>
            <w:r w:rsidR="00324C53"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καταβληθ</w:t>
            </w:r>
            <w:r w:rsidR="0054342E"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εί</w:t>
            </w:r>
            <w:r w:rsidR="00324C53"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</w:t>
            </w:r>
            <w:r w:rsidR="0054342E"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ηλεκτρονικά </w:t>
            </w:r>
            <w:r w:rsidR="00324C53" w:rsidRPr="0016069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τα νενομισμένα τέλη σε σχέση με αυτή. </w:t>
            </w:r>
          </w:p>
          <w:p w14:paraId="21F9F603" w14:textId="141B2772" w:rsidR="00D74ED8" w:rsidRDefault="00D74ED8" w:rsidP="00F944F1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335F0A3D" w14:textId="35CF21E1" w:rsidR="0074749E" w:rsidRDefault="0074749E" w:rsidP="00D74ED8">
            <w:pPr>
              <w:spacing w:after="0"/>
              <w:ind w:left="-68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Τεκμήρια</w:t>
            </w:r>
          </w:p>
          <w:p w14:paraId="66537B18" w14:textId="2BA63710" w:rsidR="007D5551" w:rsidRDefault="007D5551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0EB9EA7" w14:textId="48E8C325" w:rsidR="007D5551" w:rsidRPr="008F3262" w:rsidRDefault="00484228" w:rsidP="00F561A3">
            <w:pPr>
              <w:pStyle w:val="ListParagraph"/>
              <w:numPr>
                <w:ilvl w:val="0"/>
                <w:numId w:val="3"/>
              </w:num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Έγγραφ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οποί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="007D5551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διάδικ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ος προτίθεται να καταχωρίσει</w:t>
            </w:r>
            <w:r w:rsidR="007D5551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με σκοπό αυτ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ό </w:t>
            </w:r>
            <w:r w:rsidR="00617EC4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να </w:t>
            </w:r>
            <w:r w:rsidR="00A9131D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καταστ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εί τεκμήριο στη δίκη</w:t>
            </w:r>
            <w:r w:rsidR="00617EC4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, καταχωρ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είται</w:t>
            </w:r>
            <w:r w:rsidR="007D5551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μέσω του συστήματος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7D5551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στο σχετικό μέρος του ηλεκτρονικού φακέλου, οποιαδήποτε ώρα πριν την 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έναρξη</w:t>
            </w:r>
            <w:r w:rsidR="00223BCF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της</w:t>
            </w:r>
            <w:r w:rsidR="007D5551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ακροαματικής διαδικασίας</w:t>
            </w:r>
            <w:r w:rsidR="007D5551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  <w:r w:rsidR="0021271A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Κάθε </w:t>
            </w:r>
            <w:r w:rsidR="003C094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τέτοιο 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έγγραφο</w:t>
            </w:r>
            <w:r w:rsidR="0021271A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πρέπει να καταχωρ</w:t>
            </w:r>
            <w:r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ίζεται</w:t>
            </w:r>
            <w:r w:rsidR="0021271A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>σύμφωνα με τον Κανονισμό 10 εκτός όπου καταχωρίζονται πολλά έγγραφα μαζί σε δέσμη</w:t>
            </w:r>
            <w:r w:rsidR="00FB6372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8F3262" w:rsidRPr="008F326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 οποία θα σημειώνεται ως ένα τεκμήριο. </w:t>
            </w:r>
          </w:p>
          <w:p w14:paraId="025BA5FC" w14:textId="77777777" w:rsidR="008F3262" w:rsidRPr="008F3262" w:rsidRDefault="008F3262" w:rsidP="008F3262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6173CB78" w14:textId="7A0DD19B" w:rsidR="007D5551" w:rsidRPr="007D5551" w:rsidRDefault="00484228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Όταν έγγραφο ή δέσμη εγγράφων </w:t>
            </w:r>
            <w:r w:rsidR="009471A1">
              <w:rPr>
                <w:rFonts w:ascii="Arial" w:eastAsia="Calibri" w:hAnsi="Arial" w:cs="Arial"/>
                <w:sz w:val="18"/>
                <w:szCs w:val="18"/>
                <w:lang w:val="el-GR"/>
              </w:rPr>
              <w:t>η οποία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καταχωρίζεται ηλεκτρονικά γίνει δεκτ</w:t>
            </w:r>
            <w:r w:rsidR="009471A1">
              <w:rPr>
                <w:rFonts w:ascii="Arial" w:eastAsia="Calibri" w:hAnsi="Arial" w:cs="Arial"/>
                <w:sz w:val="18"/>
                <w:szCs w:val="18"/>
                <w:lang w:val="el-GR"/>
              </w:rPr>
              <w:t>ή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το Δικαστήριο ως τεκμήριο, σύμφωνα με τον Κανονισμό 28, τούτο σημειώνεται </w:t>
            </w:r>
            <w:r w:rsidR="008C5468">
              <w:rPr>
                <w:rFonts w:ascii="Arial" w:eastAsia="Calibri" w:hAnsi="Arial" w:cs="Arial"/>
                <w:sz w:val="18"/>
                <w:szCs w:val="18"/>
                <w:lang w:val="el-GR"/>
              </w:rPr>
              <w:t>ως τέτοιο</w:t>
            </w:r>
            <w:r w:rsidR="009471A1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το Δικαστήριο</w:t>
            </w:r>
            <w:r w:rsidR="008C546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μέσω του συστήματος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8C5468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771B6A33" w14:textId="71C62BD2" w:rsidR="007D5551" w:rsidRDefault="007D5551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32E2657B" w14:textId="1B70C261" w:rsidR="00A83D85" w:rsidRDefault="007D5551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Νοείται ότι</w:t>
            </w:r>
            <w:r w:rsidR="0017329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376BD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ισχύουν </w:t>
            </w:r>
            <w:r w:rsidR="0017329A">
              <w:rPr>
                <w:rFonts w:ascii="Arial" w:eastAsia="Calibri" w:hAnsi="Arial" w:cs="Arial"/>
                <w:sz w:val="18"/>
                <w:szCs w:val="18"/>
                <w:lang w:val="el-GR"/>
              </w:rPr>
              <w:t>και στην περίπτωση</w:t>
            </w:r>
            <w:r w:rsidR="00376BD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αυτή</w:t>
            </w:r>
            <w:r w:rsidR="0017329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οι </w:t>
            </w:r>
            <w:r w:rsidR="00AC5057">
              <w:rPr>
                <w:rFonts w:ascii="Arial" w:eastAsia="Calibri" w:hAnsi="Arial" w:cs="Arial"/>
                <w:sz w:val="18"/>
                <w:szCs w:val="18"/>
                <w:lang w:val="el-GR"/>
              </w:rPr>
              <w:t>πρόνοιες του Κανονισμού 8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. </w:t>
            </w:r>
          </w:p>
          <w:p w14:paraId="0A27C1E5" w14:textId="77777777" w:rsidR="00A83D85" w:rsidRDefault="00A83D85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5A8C1CE3" w14:textId="204F9FDE" w:rsidR="007D5551" w:rsidRDefault="00A83D85" w:rsidP="00D74ED8">
            <w:pPr>
              <w:pStyle w:val="ListParagraph"/>
              <w:spacing w:after="0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Φάκελοι Υποθέσεων</w:t>
            </w:r>
            <w:r w:rsidR="00EC6F6C"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 xml:space="preserve"> - Μετάπτωση</w:t>
            </w:r>
          </w:p>
          <w:p w14:paraId="2D00D79A" w14:textId="145BEEDD" w:rsidR="00A83D85" w:rsidRDefault="00A83D85" w:rsidP="00D74ED8">
            <w:pPr>
              <w:pStyle w:val="ListParagraph"/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25E74571" w14:textId="16F2AA16" w:rsidR="00A83D85" w:rsidRPr="00A83D85" w:rsidRDefault="00ED2588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Για κάθε υπόθεση</w:t>
            </w:r>
            <w:r w:rsidR="007A0C1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που καταχωρίζεται ηλεκτρονικά,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δημιουργείται ηλεκτρονικός φάκελος. Δεν δημιουργείται </w:t>
            </w:r>
            <w:r w:rsidR="00543A1F">
              <w:rPr>
                <w:rFonts w:ascii="Arial" w:eastAsia="Calibri" w:hAnsi="Arial" w:cs="Arial"/>
                <w:sz w:val="18"/>
                <w:szCs w:val="18"/>
                <w:lang w:val="el-GR"/>
              </w:rPr>
              <w:t>παράλληλα</w:t>
            </w:r>
            <w:r w:rsidR="00FB637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και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φυσικός φάκελος.</w:t>
            </w:r>
          </w:p>
          <w:p w14:paraId="7F014C78" w14:textId="77777777" w:rsidR="00A83D85" w:rsidRPr="00A83D85" w:rsidRDefault="00A83D85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DAAA013" w14:textId="3628FE36" w:rsidR="00A83D85" w:rsidRPr="00A83D85" w:rsidRDefault="00A83D85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Ο ηλεκτρονικός φάκελος φέρει τις ιδιότητες και παράγει τα </w:t>
            </w:r>
            <w:r w:rsidR="00617EC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έννομα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αποτελέσματα </w:t>
            </w:r>
            <w:r w:rsidR="007A0C1C">
              <w:rPr>
                <w:rFonts w:ascii="Arial" w:eastAsia="Calibri" w:hAnsi="Arial" w:cs="Arial"/>
                <w:sz w:val="18"/>
                <w:szCs w:val="18"/>
                <w:lang w:val="el-GR"/>
              </w:rPr>
              <w:t>ενός φυσικού φακέλου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02FF8C01" w14:textId="77777777" w:rsidR="00A83D85" w:rsidRPr="00A83D85" w:rsidRDefault="00A83D85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6A118D6" w14:textId="2695E29D" w:rsidR="00A83D85" w:rsidRPr="009E64D6" w:rsidRDefault="0089130F" w:rsidP="000B5A12">
            <w:pPr>
              <w:pStyle w:val="ListParagraph"/>
              <w:numPr>
                <w:ilvl w:val="0"/>
                <w:numId w:val="3"/>
              </w:num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Σε σχέση με υποθέσεις οι οποίες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καταχωρ</w:t>
            </w:r>
            <w:r w:rsidR="00A653A7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ίστηκαν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πριν την εγκατάστασ</w:t>
            </w:r>
            <w:r w:rsidR="007B2660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 και λειτουργία του συστήματος ηλεκτρονικής καταχώρισης 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τηρείται παράλληλα φυσικός και ηλεκτρονικός φάκελος</w:t>
            </w:r>
            <w:r w:rsidR="00910086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910086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Σ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τον ηλεκτρονικό φάκελο τ</w:t>
            </w:r>
            <w:r w:rsidR="00A653A7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ηρούνται τα έγγραφα που καταχωρίστηκαν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μετά την εγκατάσταση και λειτουργία του συστήματος</w:t>
            </w:r>
            <w:r w:rsidR="00910086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910086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Σ</w:t>
            </w:r>
            <w:r w:rsidR="00A653A7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το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φυσικό φάκελο</w:t>
            </w:r>
            <w:r w:rsidR="00910086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τηρούνται</w:t>
            </w:r>
            <w:r w:rsidR="00A83D85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τα έγγραφα που </w:t>
            </w:r>
            <w:r w:rsidR="00910086" w:rsidRP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καταχωρίστηκαν πριν την εγκατάσταση και λειτουργία του συστήματος</w:t>
            </w:r>
            <w:r w:rsid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6A31EF7F" w14:textId="77777777" w:rsidR="009E64D6" w:rsidRPr="009E64D6" w:rsidRDefault="009E64D6" w:rsidP="009E64D6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7085579" w14:textId="20BC4535" w:rsidR="002E1DE4" w:rsidRPr="002E1DE4" w:rsidRDefault="005C3653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(</w:t>
            </w:r>
            <w:r w:rsid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)</w:t>
            </w:r>
            <w:r w:rsidR="00A83D8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Δικηγόρος ή διάδικος σε υπόθεση </w:t>
            </w:r>
            <w:r w:rsidR="0091008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που </w:t>
            </w:r>
            <w:r w:rsidR="001B389C">
              <w:rPr>
                <w:rFonts w:ascii="Arial" w:eastAsia="Calibri" w:hAnsi="Arial" w:cs="Arial"/>
                <w:sz w:val="18"/>
                <w:szCs w:val="18"/>
                <w:lang w:val="el-GR"/>
              </w:rPr>
              <w:t>καταχωρίστηκε</w:t>
            </w:r>
            <w:r w:rsidR="0091008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πριν από</w:t>
            </w:r>
            <w:r w:rsidR="00A83D8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τη</w:t>
            </w:r>
            <w:r w:rsidR="00910086">
              <w:rPr>
                <w:rFonts w:ascii="Arial" w:eastAsia="Calibri" w:hAnsi="Arial" w:cs="Arial"/>
                <w:sz w:val="18"/>
                <w:szCs w:val="18"/>
                <w:lang w:val="el-GR"/>
              </w:rPr>
              <w:t>ν</w:t>
            </w:r>
            <w:r w:rsidR="00A83D8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εφαρμογή και λειτουργία του συστήματος</w:t>
            </w:r>
            <w:r w:rsidR="00DA47E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A83D8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θα </w:t>
            </w:r>
            <w:r w:rsidR="00A83D85">
              <w:rPr>
                <w:rFonts w:ascii="Arial" w:eastAsia="Calibri" w:hAnsi="Arial" w:cs="Arial"/>
                <w:sz w:val="18"/>
                <w:szCs w:val="18"/>
                <w:lang w:val="el-GR"/>
              </w:rPr>
              <w:t>μπορεί να προσθέσει σε ηλεκτρονικό φάκελο έγγραφα τα οποία βρίσκονται</w:t>
            </w:r>
            <w:r w:rsidR="00910086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ήδη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καταχωρισμένα</w:t>
            </w:r>
            <w:r w:rsidR="00A83D8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σε φυσικό φάκελο. </w:t>
            </w:r>
          </w:p>
          <w:p w14:paraId="65C3A7BF" w14:textId="77777777" w:rsidR="002E1DE4" w:rsidRPr="002E1DE4" w:rsidRDefault="002E1DE4" w:rsidP="002E1DE4">
            <w:pPr>
              <w:pStyle w:val="ListParagrap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0469BFD3" w14:textId="5AB4CA17" w:rsidR="00A83D85" w:rsidRPr="002E1DE4" w:rsidRDefault="005C3653" w:rsidP="002E1DE4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(</w:t>
            </w:r>
            <w:r w:rsid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)</w:t>
            </w:r>
            <w:r w:rsid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Έ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γγραφο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AD11D0">
              <w:rPr>
                <w:rFonts w:ascii="Arial" w:eastAsia="Calibri" w:hAnsi="Arial" w:cs="Arial"/>
                <w:sz w:val="18"/>
                <w:szCs w:val="18"/>
                <w:lang w:val="el-GR"/>
              </w:rPr>
              <w:t>το οποίο</w:t>
            </w:r>
            <w:r w:rsid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καταχωρίζ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εται</w:t>
            </w:r>
            <w:r w:rsid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σε ηλεκτρονικό φά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κελο σύμφωνα με τον Κανονισμό 33 (1)</w:t>
            </w:r>
            <w:r w:rsid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δεν </w:t>
            </w:r>
            <w:r w:rsidR="00F3005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απαιτείται να 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>εγκρίν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εται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ως καταχώριση από </w:t>
            </w:r>
            <w:r w:rsidR="008D7537">
              <w:rPr>
                <w:rFonts w:ascii="Arial" w:eastAsia="Calibri" w:hAnsi="Arial" w:cs="Arial"/>
                <w:sz w:val="18"/>
                <w:szCs w:val="18"/>
                <w:lang w:val="el-GR"/>
              </w:rPr>
              <w:t>τον Πρωτοκολλητή</w:t>
            </w:r>
            <w:r w:rsid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>. Την αποκλειστική ευθύνη</w:t>
            </w:r>
            <w:r w:rsidR="007E6E4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σε περίπτωση που </w:t>
            </w:r>
            <w:r w:rsidR="00A45B26">
              <w:rPr>
                <w:rFonts w:ascii="Arial" w:eastAsia="Calibri" w:hAnsi="Arial" w:cs="Arial"/>
                <w:sz w:val="18"/>
                <w:szCs w:val="18"/>
                <w:lang w:val="el-GR"/>
              </w:rPr>
              <w:t>το εν λόγω έγγραφο</w:t>
            </w:r>
            <w:r w:rsidR="007E6E4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>δεν ανταποκρίν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εται </w:t>
            </w:r>
            <w:r w:rsidR="007E6E4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στο έγγραφο 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>που είναι ήδη καταχωρ</w:t>
            </w:r>
            <w:r w:rsidR="00A45B26">
              <w:rPr>
                <w:rFonts w:ascii="Arial" w:eastAsia="Calibri" w:hAnsi="Arial" w:cs="Arial"/>
                <w:sz w:val="18"/>
                <w:szCs w:val="18"/>
                <w:lang w:val="el-GR"/>
              </w:rPr>
              <w:t>ισμένο</w:t>
            </w:r>
            <w:r w:rsidR="00AD11D0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στο φυσικό φάκελο της υπόθεσης, θα φέρει </w:t>
            </w:r>
            <w:r w:rsidR="00A45B26">
              <w:rPr>
                <w:rFonts w:ascii="Arial" w:eastAsia="Calibri" w:hAnsi="Arial" w:cs="Arial"/>
                <w:sz w:val="18"/>
                <w:szCs w:val="18"/>
                <w:lang w:val="el-GR"/>
              </w:rPr>
              <w:t>το μέρος</w:t>
            </w:r>
            <w:r w:rsidR="00AD11D0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που το καταχωρίζει.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850C87">
              <w:rPr>
                <w:rFonts w:ascii="Arial" w:eastAsia="Calibri" w:hAnsi="Arial" w:cs="Arial"/>
                <w:sz w:val="18"/>
                <w:szCs w:val="18"/>
                <w:lang w:val="el-GR"/>
              </w:rPr>
              <w:t>Το έγγραφο αυτό</w:t>
            </w:r>
            <w:r w:rsidR="00DD6C5A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θα σημειών</w:t>
            </w:r>
            <w:r w:rsidR="00850C87">
              <w:rPr>
                <w:rFonts w:ascii="Arial" w:eastAsia="Calibri" w:hAnsi="Arial" w:cs="Arial"/>
                <w:sz w:val="18"/>
                <w:szCs w:val="18"/>
                <w:lang w:val="el-GR"/>
              </w:rPr>
              <w:t>εται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στο σύστημα </w:t>
            </w:r>
            <w:r w:rsidR="001727A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ηλεκτρονικής καταχώρισης </w:t>
            </w:r>
            <w:r w:rsidR="004D259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με τον χαρακτηρισμό </w:t>
            </w:r>
            <w:r w:rsidR="00BD6672">
              <w:rPr>
                <w:rFonts w:ascii="Arial" w:eastAsia="Calibri" w:hAnsi="Arial" w:cs="Arial"/>
                <w:sz w:val="18"/>
                <w:szCs w:val="18"/>
                <w:lang w:val="el-GR"/>
              </w:rPr>
              <w:lastRenderedPageBreak/>
              <w:t>Μετάπτωση</w:t>
            </w:r>
            <w:r w:rsidR="004D2598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και θα αναφέρεται στο 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>έγγραφ</w:t>
            </w:r>
            <w:r w:rsidR="00850C87">
              <w:rPr>
                <w:rFonts w:ascii="Arial" w:eastAsia="Calibri" w:hAnsi="Arial" w:cs="Arial"/>
                <w:sz w:val="18"/>
                <w:szCs w:val="18"/>
                <w:lang w:val="el-GR"/>
              </w:rPr>
              <w:t>ο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που δεν καταχωρ</w:t>
            </w:r>
            <w:r w:rsidR="00850C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ίστηκε </w:t>
            </w:r>
            <w:r w:rsidR="00BD667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εξ αρχής </w:t>
            </w:r>
            <w:r w:rsidR="00850C87">
              <w:rPr>
                <w:rFonts w:ascii="Arial" w:eastAsia="Calibri" w:hAnsi="Arial" w:cs="Arial"/>
                <w:sz w:val="18"/>
                <w:szCs w:val="18"/>
                <w:lang w:val="el-GR"/>
              </w:rPr>
              <w:t>στο πλαίσιο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του συστήματος</w:t>
            </w:r>
            <w:r w:rsidR="00EC6F6C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(στο εξής «Μετάπτωση»)</w:t>
            </w:r>
            <w:r w:rsidR="00A83D85" w:rsidRPr="002E1DE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. </w:t>
            </w:r>
          </w:p>
          <w:p w14:paraId="41EE78AA" w14:textId="7497E9DF" w:rsidR="00A83D85" w:rsidRDefault="00A83D85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sz w:val="18"/>
                <w:szCs w:val="18"/>
                <w:lang w:val="el-GR"/>
              </w:rPr>
            </w:pPr>
          </w:p>
          <w:p w14:paraId="02F4013C" w14:textId="4A64DA2C" w:rsidR="00A83D85" w:rsidRPr="007D5551" w:rsidRDefault="005C3653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(</w:t>
            </w:r>
            <w:r w:rsidR="009E64D6">
              <w:rPr>
                <w:rFonts w:ascii="Arial" w:eastAsia="Calibri" w:hAnsi="Arial" w:cs="Arial"/>
                <w:sz w:val="18"/>
                <w:szCs w:val="18"/>
                <w:lang w:val="el-GR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)</w:t>
            </w:r>
            <w:r w:rsidR="00A83D8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8935FA">
              <w:rPr>
                <w:rFonts w:ascii="Arial" w:eastAsia="Calibri" w:hAnsi="Arial" w:cs="Arial"/>
                <w:sz w:val="18"/>
                <w:szCs w:val="18"/>
                <w:lang w:val="el-GR"/>
              </w:rPr>
              <w:t>Ο Πρωτοκολλητής δύναται</w:t>
            </w:r>
            <w:r w:rsidR="00EC6F6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εφόσον υπάρχει </w:t>
            </w:r>
            <w:r w:rsidR="008935FA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η </w:t>
            </w:r>
            <w:r w:rsidR="00EC6F6C">
              <w:rPr>
                <w:rFonts w:ascii="Arial" w:eastAsia="Calibri" w:hAnsi="Arial" w:cs="Arial"/>
                <w:sz w:val="18"/>
                <w:szCs w:val="18"/>
                <w:lang w:val="el-GR"/>
              </w:rPr>
              <w:t>σύμφωνη γνώμη το</w:t>
            </w:r>
            <w:r w:rsidR="00970DF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υ </w:t>
            </w:r>
            <w:r w:rsidR="00316E79">
              <w:rPr>
                <w:rFonts w:ascii="Arial" w:eastAsia="Calibri" w:hAnsi="Arial" w:cs="Arial"/>
                <w:sz w:val="18"/>
                <w:szCs w:val="18"/>
                <w:lang w:val="el-GR"/>
              </w:rPr>
              <w:t>αντίδικου μέρους</w:t>
            </w:r>
            <w:r w:rsidR="00970DF5">
              <w:rPr>
                <w:rFonts w:ascii="Arial" w:eastAsia="Calibri" w:hAnsi="Arial" w:cs="Arial"/>
                <w:sz w:val="18"/>
                <w:szCs w:val="18"/>
                <w:lang w:val="el-GR"/>
              </w:rPr>
              <w:t>, να εγκρίνει έγγραφο Μετάπτωσης</w:t>
            </w:r>
            <w:r w:rsidR="008935FA">
              <w:rPr>
                <w:rFonts w:ascii="Arial" w:eastAsia="Calibri" w:hAnsi="Arial" w:cs="Arial"/>
                <w:sz w:val="18"/>
                <w:szCs w:val="18"/>
                <w:lang w:val="el-GR"/>
              </w:rPr>
              <w:t>,</w:t>
            </w:r>
            <w:r w:rsidR="00970DF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8935FA">
              <w:rPr>
                <w:rFonts w:ascii="Arial" w:eastAsia="Calibri" w:hAnsi="Arial" w:cs="Arial"/>
                <w:sz w:val="18"/>
                <w:szCs w:val="18"/>
                <w:lang w:val="el-GR"/>
              </w:rPr>
              <w:t>οπότε</w:t>
            </w:r>
            <w:r w:rsidR="00970DF5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αυτό</w:t>
            </w:r>
            <w:r w:rsidR="00EC6F6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970DF5">
              <w:rPr>
                <w:rFonts w:ascii="Arial" w:eastAsia="Calibri" w:hAnsi="Arial" w:cs="Arial"/>
                <w:sz w:val="18"/>
                <w:szCs w:val="18"/>
                <w:lang w:val="el-GR"/>
              </w:rPr>
              <w:t>θα καθίσταται</w:t>
            </w:r>
            <w:r w:rsidR="00EC6F6C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επίσημο μέρος του ηλεκτρονικού φακέλου της υπόθεσης.  </w:t>
            </w:r>
          </w:p>
          <w:p w14:paraId="44B855FD" w14:textId="622CE24A" w:rsidR="00CE6ECA" w:rsidRDefault="00CE6ECA" w:rsidP="00D74ED8">
            <w:p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6EF21549" w14:textId="7465A7EC" w:rsidR="00CE6ECA" w:rsidRDefault="00CE6ECA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Ασφάλεια</w:t>
            </w:r>
          </w:p>
          <w:p w14:paraId="7AE7F514" w14:textId="2FB20A36" w:rsidR="00CE6ECA" w:rsidRDefault="00CE6ECA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0799904" w14:textId="088E9E95" w:rsidR="00717054" w:rsidRPr="006F4B87" w:rsidRDefault="00C63A1E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trike/>
                <w:sz w:val="18"/>
                <w:szCs w:val="18"/>
                <w:lang w:val="el-GR"/>
              </w:rPr>
            </w:pP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Το Ανώτατο Δικαστήριο</w:t>
            </w:r>
            <w:r w:rsidR="00CE6EC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</w:t>
            </w:r>
            <w:r w:rsidR="0042192D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σε συνεργασία με τις αρμόδιες υπηρεσίες του Κράτους, </w:t>
            </w:r>
            <w:r w:rsidR="00CE6EC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θα </w:t>
            </w:r>
            <w:r w:rsidR="00AA794C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λαμβάνει</w:t>
            </w:r>
            <w:r w:rsidR="00CE6EC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7F033F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τα μέτρα</w:t>
            </w:r>
            <w:r w:rsidR="00CE6EC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τα οποία θεωρεί πρόσφορα</w:t>
            </w:r>
            <w:r w:rsidR="0042192D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για </w:t>
            </w:r>
            <w:r w:rsidR="00E41F24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την ασφάλεια</w:t>
            </w:r>
            <w:r w:rsidR="0042192D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="00E24E4E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του απορρήτου </w:t>
            </w:r>
            <w:r w:rsidR="0042192D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των πληροφοριών που </w:t>
            </w:r>
            <w:r w:rsidR="007F033F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αποθηκεύονται στο σύστημα και που </w:t>
            </w:r>
            <w:r w:rsidR="0042192D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παρέχονται στο κοινό </w:t>
            </w:r>
            <w:r w:rsidR="00E24E4E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από αυτό</w:t>
            </w:r>
            <w:r w:rsidR="00717054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, </w:t>
            </w: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σύμφωνα με την </w:t>
            </w:r>
            <w:r w:rsidR="0068732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ισχύουσα</w:t>
            </w:r>
            <w:r w:rsidR="00717054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Πολιτική Απορρήτου και Προστασίας Δεδομένων Προσωπικού Χαρακτήρα</w:t>
            </w:r>
            <w:r w:rsidR="007F033F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του </w:t>
            </w:r>
            <w:proofErr w:type="spellStart"/>
            <w:r w:rsidR="007F033F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Ανωτάτου</w:t>
            </w:r>
            <w:proofErr w:type="spellEnd"/>
            <w:r w:rsidR="007F033F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Δικαστηρίου</w:t>
            </w:r>
            <w:r w:rsidR="00CE1C85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και τους Όρους Χρήσης του συστήματος</w:t>
            </w:r>
            <w:r w:rsidR="00CE6EC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5916B152" w14:textId="77777777" w:rsidR="00717054" w:rsidRPr="006F4B87" w:rsidRDefault="00717054" w:rsidP="00717054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b/>
                <w:strike/>
                <w:sz w:val="18"/>
                <w:szCs w:val="18"/>
                <w:lang w:val="el-GR"/>
              </w:rPr>
            </w:pPr>
          </w:p>
          <w:p w14:paraId="650B7BF1" w14:textId="39BC2D25" w:rsidR="00717054" w:rsidRPr="006F4B87" w:rsidRDefault="00717054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trike/>
                <w:sz w:val="18"/>
                <w:szCs w:val="18"/>
                <w:lang w:val="el-GR"/>
              </w:rPr>
            </w:pP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Για τη δημιουργία λογαριασμού στο σύστημα ηλεκτρονικής καταχώρισης, </w:t>
            </w:r>
            <w:r w:rsidR="007C1C6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θα </w:t>
            </w: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πρέπει να δίνονται όλα τα στοιχεία που </w:t>
            </w:r>
            <w:r w:rsidR="007C1C6A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απαιτούνται</w:t>
            </w: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από </w:t>
            </w:r>
            <w:r w:rsidR="00EA56C2">
              <w:rPr>
                <w:rFonts w:ascii="Arial" w:eastAsia="Calibri" w:hAnsi="Arial" w:cs="Arial"/>
                <w:sz w:val="18"/>
                <w:szCs w:val="18"/>
                <w:lang w:val="el-GR"/>
              </w:rPr>
              <w:t>για το σκοπό αυτό από το σύστημα</w:t>
            </w: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31F818F3" w14:textId="77777777" w:rsidR="00717054" w:rsidRPr="006F4B87" w:rsidRDefault="00717054" w:rsidP="00717054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b/>
                <w:strike/>
                <w:sz w:val="18"/>
                <w:szCs w:val="18"/>
                <w:lang w:val="el-GR"/>
              </w:rPr>
            </w:pPr>
          </w:p>
          <w:p w14:paraId="52C42B88" w14:textId="2676B950" w:rsidR="001F18B3" w:rsidRPr="006F4B87" w:rsidRDefault="00717054" w:rsidP="00BB6D4A">
            <w:pPr>
              <w:pStyle w:val="ListParagraph"/>
              <w:numPr>
                <w:ilvl w:val="0"/>
                <w:numId w:val="3"/>
              </w:numPr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>Έκαστος χρήστης, φέρει ευθύνη για την ασφαλή φύλαξη των στοιχείων του λογαριασμού του</w:t>
            </w:r>
            <w:r w:rsidR="006F4B87"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για πρόσβαση</w:t>
            </w:r>
            <w:r w:rsidRPr="006F4B87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στο σύστημα ηλεκτρονικής καταχώρισης. </w:t>
            </w:r>
          </w:p>
          <w:p w14:paraId="6A786080" w14:textId="77777777" w:rsidR="00F02595" w:rsidRDefault="00F02595" w:rsidP="00D74ED8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5C48AF86" w14:textId="01F30D46" w:rsidR="00902F2F" w:rsidRDefault="00F45AB6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Δικηγορικά Έξοδα και Δικαστικά Τέλη</w:t>
            </w:r>
          </w:p>
          <w:p w14:paraId="16B73FD1" w14:textId="0F17E52F" w:rsidR="00902F2F" w:rsidRDefault="00902F2F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A2A5D96" w14:textId="7E8722C8" w:rsidR="00C84482" w:rsidRPr="006F4B87" w:rsidRDefault="00327B55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 w:rsidRPr="006F4B87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Για σκοπούς δικαστικών τελών και δικηγορικών εξόδων, οποιαδήποτε ενέργεια γίνεται μέσω του συστήματος ηλεκτρονικής καταχώρισης, </w:t>
            </w:r>
            <w:r w:rsidR="00902F2F" w:rsidRPr="006F4B87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θα </w:t>
            </w:r>
            <w:r w:rsidR="007A7FC0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έχει</w:t>
            </w:r>
            <w:r w:rsidR="00902F2F" w:rsidRPr="006F4B87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όλες τις συνέπειες της φυσικής </w:t>
            </w:r>
            <w:r w:rsidR="00F27310" w:rsidRPr="006F4B87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ενέργειας</w:t>
            </w:r>
            <w:r w:rsidR="00214AC1" w:rsidRPr="006F4B87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. </w:t>
            </w:r>
          </w:p>
          <w:p w14:paraId="53098B7B" w14:textId="77777777" w:rsidR="00C84482" w:rsidRPr="00C84482" w:rsidRDefault="00C84482" w:rsidP="00C84482">
            <w:pPr>
              <w:pStyle w:val="ListParagraph"/>
              <w:spacing w:after="0"/>
              <w:ind w:left="783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71D1FE18" w14:textId="58BA4E2C" w:rsidR="006C56D8" w:rsidRPr="00365311" w:rsidRDefault="00214AC1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Οι Νόμοι και Κανονισμοί που διέπουν ζητήματα δικαστικών τελών και δικηγορικών εξόδων θα εφαρμόζονται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>mutatis</w:t>
            </w:r>
            <w:r w:rsidRPr="00214AC1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n-GB"/>
              </w:rPr>
              <w:t>mutandis</w:t>
            </w:r>
            <w:r w:rsidRPr="00214AC1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σε </w:t>
            </w:r>
            <w:r w:rsidR="00EF5BBA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σχέση με </w:t>
            </w:r>
            <w:r w:rsidR="00BA0354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όλες τις ενέργειες που γίνονται μέσω του συστήματος ηλεκτρονικής καταχώρισης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.</w:t>
            </w:r>
          </w:p>
          <w:p w14:paraId="6D3D404E" w14:textId="77777777" w:rsidR="00F45AB6" w:rsidRPr="00C84482" w:rsidRDefault="00F45AB6" w:rsidP="00C84482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06FA45F3" w14:textId="40A91D6B" w:rsidR="00C84482" w:rsidRPr="006C08AC" w:rsidRDefault="00C84482" w:rsidP="006C08AC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Ο διάδικος </w:t>
            </w:r>
            <w:r w:rsidR="006F4B87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ο οποίος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προβαίνει </w:t>
            </w:r>
            <w:r w:rsidR="00D13E0F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στη χρήση του συστήματος ηλεκτρονικής καταχώρισης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, </w:t>
            </w:r>
            <w:r w:rsidR="00D13E0F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θα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είναι υπεύθυνος για την </w:t>
            </w:r>
            <w:r w:rsidR="00F45AB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πληρωμή των </w:t>
            </w:r>
            <w:r w:rsidR="00924323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νενομισμένων</w:t>
            </w:r>
            <w:r w:rsidR="00F45AB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τελών, </w:t>
            </w:r>
            <w:r w:rsidR="00D13E0F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που αναλογούν στη συγκεκριμένη χρήση όπως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>απαιτείται από</w:t>
            </w:r>
            <w:r w:rsidR="00F45AB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το σύστημα</w:t>
            </w:r>
            <w:r w:rsidR="00252AA4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 ηλεκτρονικής καταχώρισης</w:t>
            </w:r>
            <w:r w:rsidR="00F45AB6">
              <w:rPr>
                <w:rFonts w:ascii="Arial" w:eastAsia="Calibri" w:hAnsi="Arial" w:cs="Arial"/>
                <w:bCs/>
                <w:sz w:val="18"/>
                <w:szCs w:val="18"/>
                <w:lang w:val="el-GR"/>
              </w:rPr>
              <w:t xml:space="preserve">. </w:t>
            </w:r>
          </w:p>
          <w:p w14:paraId="0BE5B801" w14:textId="77777777" w:rsidR="00902F2F" w:rsidRDefault="00902F2F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A6B7CF9" w14:textId="6B8296F2" w:rsidR="00D84C0E" w:rsidRDefault="00D84C0E" w:rsidP="00D74ED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  <w:t>Μεταβατικές Διατάξεις</w:t>
            </w:r>
          </w:p>
          <w:p w14:paraId="70DE4BF7" w14:textId="1B1531B4" w:rsidR="00EC6F6C" w:rsidRDefault="00EC6F6C" w:rsidP="00D74ED8">
            <w:pPr>
              <w:spacing w:after="0"/>
              <w:ind w:left="78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17207A52" w14:textId="6B159163" w:rsidR="00EC6F6C" w:rsidRPr="00EC6F6C" w:rsidRDefault="00EC6F6C" w:rsidP="00CD373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Ο παρών Διαδικαστικός Κανονισμός θα </w:t>
            </w:r>
            <w:r w:rsidR="008658ED">
              <w:rPr>
                <w:rFonts w:ascii="Arial" w:eastAsia="Calibri" w:hAnsi="Arial" w:cs="Arial"/>
                <w:sz w:val="18"/>
                <w:szCs w:val="18"/>
                <w:lang w:val="el-GR"/>
              </w:rPr>
              <w:t>ισχύει σ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τα Δικαστήρια στα οποία εγκαταστάθηκε και λειτουργεί το σύστημα</w:t>
            </w:r>
            <w:r w:rsidR="00252AA4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ηλεκτρονικής καταχώρισης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. Τα Δικαστήρια αυτά θα ανακοινώνονται </w:t>
            </w:r>
            <w:r w:rsidR="00C55F5C">
              <w:rPr>
                <w:rFonts w:ascii="Arial" w:eastAsia="Calibri" w:hAnsi="Arial" w:cs="Arial"/>
                <w:sz w:val="18"/>
                <w:szCs w:val="18"/>
                <w:lang w:val="el-GR"/>
              </w:rPr>
              <w:t>μέσω της ιστοσελίδας</w:t>
            </w:r>
            <w:r w:rsidR="00083D92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του</w:t>
            </w:r>
            <w:r w:rsidR="00A9345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A9345D">
              <w:rPr>
                <w:rFonts w:ascii="Arial" w:eastAsia="Calibri" w:hAnsi="Arial" w:cs="Arial"/>
                <w:sz w:val="18"/>
                <w:szCs w:val="18"/>
                <w:lang w:val="el-GR"/>
              </w:rPr>
              <w:t>Ανωτάτου</w:t>
            </w:r>
            <w:proofErr w:type="spellEnd"/>
            <w:r w:rsidR="00A9345D">
              <w:rPr>
                <w:rFonts w:ascii="Arial" w:eastAsia="Calibri" w:hAnsi="Arial" w:cs="Arial"/>
                <w:sz w:val="18"/>
                <w:szCs w:val="18"/>
                <w:lang w:val="el-GR"/>
              </w:rPr>
              <w:t xml:space="preserve"> Δικαστηρίου</w:t>
            </w:r>
            <w:r>
              <w:rPr>
                <w:rFonts w:ascii="Arial" w:eastAsia="Calibri" w:hAnsi="Arial" w:cs="Arial"/>
                <w:sz w:val="18"/>
                <w:szCs w:val="18"/>
                <w:lang w:val="el-GR"/>
              </w:rPr>
              <w:t>.</w:t>
            </w:r>
          </w:p>
          <w:p w14:paraId="2D5937E9" w14:textId="77777777" w:rsidR="00096EB2" w:rsidRDefault="00096EB2" w:rsidP="00E153C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val="el-GR"/>
              </w:rPr>
            </w:pPr>
          </w:p>
          <w:p w14:paraId="7AB235EC" w14:textId="77777777" w:rsidR="0089739F" w:rsidRDefault="0089739F" w:rsidP="00A60ED1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</w:pPr>
          </w:p>
          <w:p w14:paraId="4322C5F0" w14:textId="77562422" w:rsidR="001661B9" w:rsidRDefault="001661B9" w:rsidP="00055591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</w:t>
            </w:r>
          </w:p>
          <w:p w14:paraId="0650312B" w14:textId="77777777" w:rsidR="00CA20C5" w:rsidRPr="00181095" w:rsidRDefault="00CA20C5" w:rsidP="00970428">
            <w:pPr>
              <w:spacing w:after="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618B599" w14:textId="0ABD2A31" w:rsidR="00710EFA" w:rsidRDefault="00710EFA" w:rsidP="00263518">
            <w:pPr>
              <w:spacing w:after="0"/>
              <w:ind w:right="9"/>
              <w:jc w:val="both"/>
              <w:rPr>
                <w:rFonts w:eastAsia="Times New Roman"/>
                <w:color w:val="000000"/>
                <w:sz w:val="18"/>
                <w:szCs w:val="18"/>
                <w:lang w:val="el-GR" w:eastAsia="en-GB"/>
              </w:rPr>
            </w:pPr>
          </w:p>
          <w:p w14:paraId="08709C07" w14:textId="3A6DEA51" w:rsidR="00710EFA" w:rsidRDefault="00710EFA" w:rsidP="00263518">
            <w:pPr>
              <w:spacing w:after="0"/>
              <w:ind w:left="37" w:right="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</w:pPr>
            <w:r w:rsidRPr="000552DE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  <w:t xml:space="preserve">Εκδόθηκε από το Ανώτατο Δικαστήριο στις </w:t>
            </w:r>
            <w:r w:rsidR="00066508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  <w:t>25 Νοεμβρίου</w:t>
            </w:r>
            <w:r w:rsidR="005A35EE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  <w:t xml:space="preserve"> 2020</w:t>
            </w:r>
            <w:r w:rsidR="00DB20FE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0552DE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  <w:t>και τίθεται σε ισχύ από την ημερομηνία δημοσίευσης του στην Επίσημη Εφημερίδα της Δημοκρατίας</w:t>
            </w:r>
          </w:p>
          <w:p w14:paraId="547E422A" w14:textId="77777777" w:rsidR="00263518" w:rsidRPr="00263518" w:rsidRDefault="00263518" w:rsidP="00263518">
            <w:pPr>
              <w:spacing w:after="0"/>
              <w:ind w:left="37" w:right="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n-GB"/>
              </w:rPr>
            </w:pPr>
          </w:p>
          <w:p w14:paraId="631E62F3" w14:textId="3FE94B9E" w:rsidR="004A7A50" w:rsidRPr="004A7A50" w:rsidRDefault="00CA1A3D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>Π. ΠΑΝΑΓΗ</w:t>
            </w:r>
            <w:r w:rsidR="004A7A50"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</w:t>
            </w:r>
            <w:r w:rsidR="004A7A50"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Πρόεδρος </w:t>
            </w:r>
            <w:proofErr w:type="spellStart"/>
            <w:r w:rsidR="004A7A50" w:rsidRPr="004A7A50">
              <w:rPr>
                <w:rFonts w:ascii="Arial" w:hAnsi="Arial" w:cs="Arial"/>
                <w:sz w:val="18"/>
                <w:szCs w:val="18"/>
                <w:lang w:val="el-GR"/>
              </w:rPr>
              <w:t>Ανωτάτου</w:t>
            </w:r>
            <w:proofErr w:type="spellEnd"/>
            <w:r w:rsidR="004A7A50"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 Δικαστηρίου</w:t>
            </w:r>
          </w:p>
          <w:p w14:paraId="6FEA01F4" w14:textId="382D04EF" w:rsidR="004A7A50" w:rsidRPr="00CA1A3D" w:rsidRDefault="004A7A50" w:rsidP="00CA1A3D">
            <w:pPr>
              <w:tabs>
                <w:tab w:val="left" w:pos="36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F59D20A" w14:textId="77777777" w:rsidR="004A7A50" w:rsidRPr="004A7A50" w:rsidRDefault="004A7A50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Λ. ΠΑΡΠΑΡΙΝΟΣ         ) </w:t>
            </w:r>
          </w:p>
          <w:p w14:paraId="76324576" w14:textId="77777777" w:rsidR="004A7A50" w:rsidRPr="004A7A50" w:rsidRDefault="004A7A50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>Α. ΛΙΑΤΣΟΣ                 )</w:t>
            </w:r>
          </w:p>
          <w:p w14:paraId="019FB00A" w14:textId="71096BDF" w:rsidR="004A7A50" w:rsidRPr="004A7A50" w:rsidRDefault="004A7A50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>Κ. ΣΤΑΜΑΤΙΟΥ            )</w:t>
            </w:r>
            <w:r w:rsidR="005A35EE"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14:paraId="66311FF6" w14:textId="4C4898E1" w:rsidR="004A7A50" w:rsidRPr="004A7A50" w:rsidRDefault="004A7A50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Γ. </w:t>
            </w:r>
            <w:r w:rsidR="00C13599">
              <w:rPr>
                <w:rFonts w:ascii="Arial" w:hAnsi="Arial" w:cs="Arial"/>
                <w:sz w:val="18"/>
                <w:szCs w:val="18"/>
                <w:lang w:val="el-GR"/>
              </w:rPr>
              <w:t xml:space="preserve">Ν. </w:t>
            </w: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>ΓΙΑΣΕΜΗ</w:t>
            </w:r>
            <w:r w:rsidR="00C13599">
              <w:rPr>
                <w:rFonts w:ascii="Arial" w:hAnsi="Arial" w:cs="Arial"/>
                <w:sz w:val="18"/>
                <w:szCs w:val="18"/>
                <w:lang w:val="el-GR"/>
              </w:rPr>
              <w:t xml:space="preserve">Σ </w:t>
            </w: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)</w:t>
            </w:r>
            <w:r w:rsidR="005A35EE"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CA1A3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CA1A3D"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Δικαστές </w:t>
            </w:r>
            <w:proofErr w:type="spellStart"/>
            <w:r w:rsidR="00CA1A3D" w:rsidRPr="004A7A50">
              <w:rPr>
                <w:rFonts w:ascii="Arial" w:hAnsi="Arial" w:cs="Arial"/>
                <w:sz w:val="18"/>
                <w:szCs w:val="18"/>
                <w:lang w:val="el-GR"/>
              </w:rPr>
              <w:t>Ανωτάτου</w:t>
            </w:r>
            <w:proofErr w:type="spellEnd"/>
            <w:r w:rsidR="00CA1A3D"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 Δικαστηρίου</w:t>
            </w:r>
          </w:p>
          <w:p w14:paraId="05A40048" w14:textId="5CA64E7E" w:rsidR="004A7A50" w:rsidRPr="004A7A50" w:rsidRDefault="004A7A50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Τ. </w:t>
            </w:r>
            <w:r w:rsidR="00B27380">
              <w:rPr>
                <w:rFonts w:ascii="Arial" w:hAnsi="Arial" w:cs="Arial"/>
                <w:sz w:val="18"/>
                <w:szCs w:val="18"/>
                <w:lang w:val="el-GR"/>
              </w:rPr>
              <w:t xml:space="preserve">Θ. ΟΙΚΟΝΟΜΟΥ </w:t>
            </w:r>
            <w:r w:rsidRPr="004A7A50">
              <w:rPr>
                <w:rFonts w:ascii="Arial" w:hAnsi="Arial" w:cs="Arial"/>
                <w:sz w:val="18"/>
                <w:szCs w:val="18"/>
                <w:lang w:val="el-GR"/>
              </w:rPr>
              <w:t xml:space="preserve">     )</w:t>
            </w:r>
          </w:p>
          <w:p w14:paraId="7FAB75E9" w14:textId="77777777" w:rsidR="00710EFA" w:rsidRPr="00E52717" w:rsidRDefault="004A7A50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E52717">
              <w:rPr>
                <w:rFonts w:ascii="Arial" w:hAnsi="Arial" w:cs="Arial"/>
                <w:sz w:val="18"/>
                <w:szCs w:val="18"/>
                <w:lang w:val="el-GR"/>
              </w:rPr>
              <w:t xml:space="preserve">Τ. ΨΑΡΑ-ΜΙΛΤΙΑΔΟΥ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E52717">
              <w:rPr>
                <w:rFonts w:ascii="Arial" w:hAnsi="Arial" w:cs="Arial"/>
                <w:sz w:val="18"/>
                <w:szCs w:val="18"/>
                <w:lang w:val="el-GR"/>
              </w:rPr>
              <w:t xml:space="preserve">)   </w:t>
            </w:r>
          </w:p>
          <w:p w14:paraId="36996D6B" w14:textId="77777777" w:rsidR="004A7A50" w:rsidRDefault="004A7A50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Α. ΠΟΥΓΙΟΥΡΟΥ         )</w:t>
            </w:r>
          </w:p>
          <w:p w14:paraId="6FD76ED7" w14:textId="552B0DFA" w:rsidR="005A35EE" w:rsidRPr="004A7A50" w:rsidRDefault="005A35EE" w:rsidP="00F0445D">
            <w:pPr>
              <w:pStyle w:val="ListParagraph"/>
              <w:tabs>
                <w:tab w:val="left" w:pos="363"/>
              </w:tabs>
              <w:spacing w:after="0"/>
              <w:ind w:left="34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Χ. ΜΑΛΑΧΤΟΣ             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8BD" w14:textId="6ED3AE71" w:rsidR="00F0445D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 xml:space="preserve">  </w:t>
            </w:r>
          </w:p>
          <w:p w14:paraId="530AAEC3" w14:textId="77777777" w:rsidR="009D7B15" w:rsidRDefault="009D7B15" w:rsidP="009D7B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206CC774" w14:textId="77777777" w:rsidR="009D7B15" w:rsidRDefault="009D7B15" w:rsidP="009D7B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97D0029" w14:textId="3BDFD8D6" w:rsidR="009D7B15" w:rsidRDefault="009D7B15" w:rsidP="009D7B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E3DBD01" w14:textId="4AFFFC40" w:rsidR="00F0445D" w:rsidRPr="009D7B15" w:rsidRDefault="009D7B15" w:rsidP="009D7B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Άρθρο 163 του Συντάγματος</w:t>
            </w:r>
          </w:p>
          <w:p w14:paraId="2188C11B" w14:textId="77777777" w:rsidR="00F0445D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  <w:p w14:paraId="1664F876" w14:textId="77777777" w:rsidR="00F0445D" w:rsidRPr="00F0445D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>33    του 1964</w:t>
            </w:r>
          </w:p>
          <w:p w14:paraId="3A9C7D91" w14:textId="77777777" w:rsidR="00F0445D" w:rsidRPr="00F0445D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 xml:space="preserve">  35    του 1975</w:t>
            </w:r>
          </w:p>
          <w:p w14:paraId="2089EE15" w14:textId="77777777" w:rsidR="00F0445D" w:rsidRPr="00F0445D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 xml:space="preserve">  72    του 1977</w:t>
            </w:r>
          </w:p>
          <w:p w14:paraId="667F5D44" w14:textId="77777777" w:rsidR="00F0445D" w:rsidRPr="00F0445D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 xml:space="preserve">  59    του 1981</w:t>
            </w:r>
          </w:p>
          <w:p w14:paraId="3F29D80A" w14:textId="75C5E52D" w:rsidR="00F0445D" w:rsidRPr="00F0445D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 xml:space="preserve">    3   </w:t>
            </w:r>
            <w:r w:rsidR="00F916D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>του 1987</w:t>
            </w:r>
          </w:p>
          <w:p w14:paraId="4351C569" w14:textId="1C5B4DD7" w:rsidR="00F0445D" w:rsidRPr="00B932F9" w:rsidRDefault="00F0445D" w:rsidP="00F044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32F9">
              <w:rPr>
                <w:rFonts w:ascii="Arial" w:hAnsi="Arial" w:cs="Arial"/>
                <w:sz w:val="18"/>
                <w:szCs w:val="18"/>
                <w:lang w:val="el-GR"/>
              </w:rPr>
              <w:t xml:space="preserve">158   </w:t>
            </w:r>
            <w:r w:rsidR="00F916D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B932F9">
              <w:rPr>
                <w:rFonts w:ascii="Arial" w:hAnsi="Arial" w:cs="Arial"/>
                <w:sz w:val="18"/>
                <w:szCs w:val="18"/>
                <w:lang w:val="el-GR"/>
              </w:rPr>
              <w:t xml:space="preserve"> 1988</w:t>
            </w:r>
          </w:p>
          <w:p w14:paraId="330F1574" w14:textId="77777777" w:rsidR="00F0445D" w:rsidRPr="00B932F9" w:rsidRDefault="00F0445D" w:rsidP="00F0445D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32F9">
              <w:rPr>
                <w:rFonts w:ascii="Arial" w:hAnsi="Arial" w:cs="Arial"/>
                <w:sz w:val="18"/>
                <w:szCs w:val="18"/>
                <w:lang w:val="el-GR"/>
              </w:rPr>
              <w:t xml:space="preserve">109    </w:t>
            </w: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B932F9">
              <w:rPr>
                <w:rFonts w:ascii="Arial" w:hAnsi="Arial" w:cs="Arial"/>
                <w:sz w:val="18"/>
                <w:szCs w:val="18"/>
                <w:lang w:val="el-GR"/>
              </w:rPr>
              <w:t xml:space="preserve"> 1991</w:t>
            </w:r>
          </w:p>
          <w:p w14:paraId="64B6C17B" w14:textId="77777777" w:rsidR="00F0445D" w:rsidRPr="00B932F9" w:rsidRDefault="00F0445D" w:rsidP="00F0445D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32F9">
              <w:rPr>
                <w:rFonts w:ascii="Arial" w:hAnsi="Arial" w:cs="Arial"/>
                <w:sz w:val="18"/>
                <w:szCs w:val="18"/>
                <w:lang w:val="el-GR"/>
              </w:rPr>
              <w:t>132(</w:t>
            </w:r>
            <w:r w:rsidRPr="00CF08AD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B932F9">
              <w:rPr>
                <w:rFonts w:ascii="Arial" w:hAnsi="Arial" w:cs="Arial"/>
                <w:sz w:val="18"/>
                <w:szCs w:val="18"/>
                <w:lang w:val="el-GR"/>
              </w:rPr>
              <w:t xml:space="preserve">) </w:t>
            </w:r>
            <w:r w:rsidRPr="00F0445D">
              <w:rPr>
                <w:rFonts w:ascii="Arial" w:hAnsi="Arial" w:cs="Arial"/>
                <w:sz w:val="18"/>
                <w:szCs w:val="18"/>
                <w:lang w:val="el-GR"/>
              </w:rPr>
              <w:t>του</w:t>
            </w:r>
            <w:r w:rsidRPr="00B932F9">
              <w:rPr>
                <w:rFonts w:ascii="Arial" w:hAnsi="Arial" w:cs="Arial"/>
                <w:sz w:val="18"/>
                <w:szCs w:val="18"/>
                <w:lang w:val="el-GR"/>
              </w:rPr>
              <w:t xml:space="preserve"> 2015</w:t>
            </w:r>
          </w:p>
          <w:p w14:paraId="52296A51" w14:textId="50E2B531" w:rsidR="00F0445D" w:rsidRPr="00B932F9" w:rsidRDefault="00F0445D" w:rsidP="00F0445D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9E08F14" w14:textId="77777777" w:rsidR="00710EFA" w:rsidRPr="00CF08AD" w:rsidRDefault="00710EFA" w:rsidP="005A35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0D2F433" w14:textId="77777777" w:rsidR="007049DB" w:rsidRPr="00CF08AD" w:rsidRDefault="007049DB" w:rsidP="002E42AE">
      <w:pPr>
        <w:spacing w:after="0" w:line="276" w:lineRule="auto"/>
        <w:ind w:right="-279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sectPr w:rsidR="007049DB" w:rsidRPr="00CF08AD" w:rsidSect="00EE4194">
      <w:type w:val="continuous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5CDC" w14:textId="77777777" w:rsidR="001A0585" w:rsidRDefault="001A0585" w:rsidP="007049DB">
      <w:pPr>
        <w:spacing w:after="0" w:line="240" w:lineRule="auto"/>
      </w:pPr>
      <w:r>
        <w:separator/>
      </w:r>
    </w:p>
  </w:endnote>
  <w:endnote w:type="continuationSeparator" w:id="0">
    <w:p w14:paraId="214177F8" w14:textId="77777777" w:rsidR="001A0585" w:rsidRDefault="001A0585" w:rsidP="0070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42F5" w14:textId="77777777" w:rsidR="001A0585" w:rsidRDefault="001A0585" w:rsidP="007049DB">
      <w:pPr>
        <w:spacing w:after="0" w:line="240" w:lineRule="auto"/>
      </w:pPr>
      <w:r>
        <w:separator/>
      </w:r>
    </w:p>
  </w:footnote>
  <w:footnote w:type="continuationSeparator" w:id="0">
    <w:p w14:paraId="2FB8F813" w14:textId="77777777" w:rsidR="001A0585" w:rsidRDefault="001A0585" w:rsidP="0070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49A"/>
    <w:multiLevelType w:val="hybridMultilevel"/>
    <w:tmpl w:val="A036C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431"/>
    <w:multiLevelType w:val="hybridMultilevel"/>
    <w:tmpl w:val="9EACB6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1031A"/>
    <w:multiLevelType w:val="hybridMultilevel"/>
    <w:tmpl w:val="514A0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0D5B"/>
    <w:multiLevelType w:val="hybridMultilevel"/>
    <w:tmpl w:val="42C4EBD0"/>
    <w:lvl w:ilvl="0" w:tplc="50C054D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04329"/>
    <w:multiLevelType w:val="hybridMultilevel"/>
    <w:tmpl w:val="5DF0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0A2C"/>
    <w:multiLevelType w:val="hybridMultilevel"/>
    <w:tmpl w:val="C0BA1598"/>
    <w:lvl w:ilvl="0" w:tplc="EBD87F1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23C"/>
    <w:multiLevelType w:val="multilevel"/>
    <w:tmpl w:val="947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0753B"/>
    <w:multiLevelType w:val="hybridMultilevel"/>
    <w:tmpl w:val="98E4C80A"/>
    <w:lvl w:ilvl="0" w:tplc="EBD87F1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5957C72"/>
    <w:multiLevelType w:val="hybridMultilevel"/>
    <w:tmpl w:val="311EB27C"/>
    <w:lvl w:ilvl="0" w:tplc="EBD87F1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74D660A"/>
    <w:multiLevelType w:val="hybridMultilevel"/>
    <w:tmpl w:val="EC2C046E"/>
    <w:lvl w:ilvl="0" w:tplc="EBD87F1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BC970E4"/>
    <w:multiLevelType w:val="hybridMultilevel"/>
    <w:tmpl w:val="5AC6CD42"/>
    <w:lvl w:ilvl="0" w:tplc="EBD87F1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575C"/>
    <w:multiLevelType w:val="hybridMultilevel"/>
    <w:tmpl w:val="4E78E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116B3"/>
    <w:multiLevelType w:val="hybridMultilevel"/>
    <w:tmpl w:val="037CE7E4"/>
    <w:lvl w:ilvl="0" w:tplc="EBD87F1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C0A0E"/>
    <w:multiLevelType w:val="hybridMultilevel"/>
    <w:tmpl w:val="D44C1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22248"/>
    <w:multiLevelType w:val="hybridMultilevel"/>
    <w:tmpl w:val="B96A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2CF7"/>
    <w:multiLevelType w:val="hybridMultilevel"/>
    <w:tmpl w:val="6C440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15F0B"/>
    <w:multiLevelType w:val="hybridMultilevel"/>
    <w:tmpl w:val="D364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7DD8"/>
    <w:multiLevelType w:val="hybridMultilevel"/>
    <w:tmpl w:val="12C09060"/>
    <w:lvl w:ilvl="0" w:tplc="0809000F">
      <w:start w:val="1"/>
      <w:numFmt w:val="decimal"/>
      <w:lvlText w:val="%1."/>
      <w:lvlJc w:val="left"/>
      <w:pPr>
        <w:ind w:left="1219" w:hanging="360"/>
      </w:pPr>
    </w:lvl>
    <w:lvl w:ilvl="1" w:tplc="08090019" w:tentative="1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529B431E"/>
    <w:multiLevelType w:val="hybridMultilevel"/>
    <w:tmpl w:val="2270810E"/>
    <w:lvl w:ilvl="0" w:tplc="EBD87F1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24CFD"/>
    <w:multiLevelType w:val="hybridMultilevel"/>
    <w:tmpl w:val="BA4C67FA"/>
    <w:lvl w:ilvl="0" w:tplc="9BF2244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4407A"/>
    <w:multiLevelType w:val="hybridMultilevel"/>
    <w:tmpl w:val="8AC093F0"/>
    <w:lvl w:ilvl="0" w:tplc="EBD87F1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3056"/>
    <w:multiLevelType w:val="hybridMultilevel"/>
    <w:tmpl w:val="258E41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75A3B"/>
    <w:multiLevelType w:val="hybridMultilevel"/>
    <w:tmpl w:val="C7188F00"/>
    <w:lvl w:ilvl="0" w:tplc="C1C09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A2C36"/>
    <w:multiLevelType w:val="hybridMultilevel"/>
    <w:tmpl w:val="14602048"/>
    <w:lvl w:ilvl="0" w:tplc="50C054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2155"/>
    <w:multiLevelType w:val="hybridMultilevel"/>
    <w:tmpl w:val="EEA4CF04"/>
    <w:lvl w:ilvl="0" w:tplc="EBD87F1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05865"/>
    <w:multiLevelType w:val="hybridMultilevel"/>
    <w:tmpl w:val="BE4CF51A"/>
    <w:lvl w:ilvl="0" w:tplc="0809000F">
      <w:start w:val="1"/>
      <w:numFmt w:val="decimal"/>
      <w:lvlText w:val="%1."/>
      <w:lvlJc w:val="left"/>
      <w:pPr>
        <w:ind w:left="1041" w:hanging="360"/>
      </w:pPr>
    </w:lvl>
    <w:lvl w:ilvl="1" w:tplc="08090019" w:tentative="1">
      <w:start w:val="1"/>
      <w:numFmt w:val="lowerLetter"/>
      <w:lvlText w:val="%2."/>
      <w:lvlJc w:val="left"/>
      <w:pPr>
        <w:ind w:left="1761" w:hanging="360"/>
      </w:pPr>
    </w:lvl>
    <w:lvl w:ilvl="2" w:tplc="0809001B" w:tentative="1">
      <w:start w:val="1"/>
      <w:numFmt w:val="lowerRoman"/>
      <w:lvlText w:val="%3."/>
      <w:lvlJc w:val="right"/>
      <w:pPr>
        <w:ind w:left="2481" w:hanging="180"/>
      </w:pPr>
    </w:lvl>
    <w:lvl w:ilvl="3" w:tplc="0809000F" w:tentative="1">
      <w:start w:val="1"/>
      <w:numFmt w:val="decimal"/>
      <w:lvlText w:val="%4."/>
      <w:lvlJc w:val="left"/>
      <w:pPr>
        <w:ind w:left="3201" w:hanging="360"/>
      </w:pPr>
    </w:lvl>
    <w:lvl w:ilvl="4" w:tplc="08090019" w:tentative="1">
      <w:start w:val="1"/>
      <w:numFmt w:val="lowerLetter"/>
      <w:lvlText w:val="%5."/>
      <w:lvlJc w:val="left"/>
      <w:pPr>
        <w:ind w:left="3921" w:hanging="360"/>
      </w:pPr>
    </w:lvl>
    <w:lvl w:ilvl="5" w:tplc="0809001B" w:tentative="1">
      <w:start w:val="1"/>
      <w:numFmt w:val="lowerRoman"/>
      <w:lvlText w:val="%6."/>
      <w:lvlJc w:val="right"/>
      <w:pPr>
        <w:ind w:left="4641" w:hanging="180"/>
      </w:pPr>
    </w:lvl>
    <w:lvl w:ilvl="6" w:tplc="0809000F" w:tentative="1">
      <w:start w:val="1"/>
      <w:numFmt w:val="decimal"/>
      <w:lvlText w:val="%7."/>
      <w:lvlJc w:val="left"/>
      <w:pPr>
        <w:ind w:left="5361" w:hanging="360"/>
      </w:pPr>
    </w:lvl>
    <w:lvl w:ilvl="7" w:tplc="08090019" w:tentative="1">
      <w:start w:val="1"/>
      <w:numFmt w:val="lowerLetter"/>
      <w:lvlText w:val="%8."/>
      <w:lvlJc w:val="left"/>
      <w:pPr>
        <w:ind w:left="6081" w:hanging="360"/>
      </w:pPr>
    </w:lvl>
    <w:lvl w:ilvl="8" w:tplc="08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6" w15:restartNumberingAfterBreak="0">
    <w:nsid w:val="6D2C775F"/>
    <w:multiLevelType w:val="hybridMultilevel"/>
    <w:tmpl w:val="87BCC00E"/>
    <w:lvl w:ilvl="0" w:tplc="C1C09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C52FE"/>
    <w:multiLevelType w:val="hybridMultilevel"/>
    <w:tmpl w:val="2E667B76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3F96B0A"/>
    <w:multiLevelType w:val="hybridMultilevel"/>
    <w:tmpl w:val="6CBAA0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ED5465"/>
    <w:multiLevelType w:val="hybridMultilevel"/>
    <w:tmpl w:val="C56C7838"/>
    <w:lvl w:ilvl="0" w:tplc="590476D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A654237"/>
    <w:multiLevelType w:val="hybridMultilevel"/>
    <w:tmpl w:val="ED28CB38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19"/>
  </w:num>
  <w:num w:numId="5">
    <w:abstractNumId w:val="21"/>
  </w:num>
  <w:num w:numId="6">
    <w:abstractNumId w:val="2"/>
  </w:num>
  <w:num w:numId="7">
    <w:abstractNumId w:val="15"/>
  </w:num>
  <w:num w:numId="8">
    <w:abstractNumId w:val="16"/>
  </w:num>
  <w:num w:numId="9">
    <w:abstractNumId w:val="25"/>
  </w:num>
  <w:num w:numId="10">
    <w:abstractNumId w:val="23"/>
  </w:num>
  <w:num w:numId="11">
    <w:abstractNumId w:val="26"/>
  </w:num>
  <w:num w:numId="12">
    <w:abstractNumId w:val="17"/>
  </w:num>
  <w:num w:numId="13">
    <w:abstractNumId w:val="3"/>
  </w:num>
  <w:num w:numId="14">
    <w:abstractNumId w:val="29"/>
  </w:num>
  <w:num w:numId="15">
    <w:abstractNumId w:val="6"/>
  </w:num>
  <w:num w:numId="16">
    <w:abstractNumId w:val="28"/>
  </w:num>
  <w:num w:numId="17">
    <w:abstractNumId w:val="22"/>
  </w:num>
  <w:num w:numId="18">
    <w:abstractNumId w:val="8"/>
  </w:num>
  <w:num w:numId="19">
    <w:abstractNumId w:val="4"/>
  </w:num>
  <w:num w:numId="20">
    <w:abstractNumId w:val="5"/>
  </w:num>
  <w:num w:numId="21">
    <w:abstractNumId w:val="10"/>
  </w:num>
  <w:num w:numId="22">
    <w:abstractNumId w:val="24"/>
  </w:num>
  <w:num w:numId="23">
    <w:abstractNumId w:val="18"/>
  </w:num>
  <w:num w:numId="24">
    <w:abstractNumId w:val="12"/>
  </w:num>
  <w:num w:numId="25">
    <w:abstractNumId w:val="20"/>
  </w:num>
  <w:num w:numId="26">
    <w:abstractNumId w:val="7"/>
  </w:num>
  <w:num w:numId="27">
    <w:abstractNumId w:val="13"/>
  </w:num>
  <w:num w:numId="28">
    <w:abstractNumId w:val="11"/>
  </w:num>
  <w:num w:numId="29">
    <w:abstractNumId w:val="14"/>
  </w:num>
  <w:num w:numId="30">
    <w:abstractNumId w:val="0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DB"/>
    <w:rsid w:val="00001CE5"/>
    <w:rsid w:val="00005A47"/>
    <w:rsid w:val="00006566"/>
    <w:rsid w:val="00017A21"/>
    <w:rsid w:val="00027204"/>
    <w:rsid w:val="00027E03"/>
    <w:rsid w:val="000315E5"/>
    <w:rsid w:val="00031926"/>
    <w:rsid w:val="0003643F"/>
    <w:rsid w:val="00036C02"/>
    <w:rsid w:val="000432AD"/>
    <w:rsid w:val="00044E36"/>
    <w:rsid w:val="000458AF"/>
    <w:rsid w:val="000552DE"/>
    <w:rsid w:val="00055591"/>
    <w:rsid w:val="000606B4"/>
    <w:rsid w:val="0006367E"/>
    <w:rsid w:val="00066508"/>
    <w:rsid w:val="000713FC"/>
    <w:rsid w:val="00081BC3"/>
    <w:rsid w:val="0008354F"/>
    <w:rsid w:val="00083820"/>
    <w:rsid w:val="00083965"/>
    <w:rsid w:val="00083D92"/>
    <w:rsid w:val="000863B4"/>
    <w:rsid w:val="000866E5"/>
    <w:rsid w:val="00090DDC"/>
    <w:rsid w:val="00092D75"/>
    <w:rsid w:val="000949B4"/>
    <w:rsid w:val="00096EB2"/>
    <w:rsid w:val="00096FA3"/>
    <w:rsid w:val="000A04FE"/>
    <w:rsid w:val="000A18B7"/>
    <w:rsid w:val="000A5C7F"/>
    <w:rsid w:val="000B1D1F"/>
    <w:rsid w:val="000B513E"/>
    <w:rsid w:val="000C172C"/>
    <w:rsid w:val="000C3720"/>
    <w:rsid w:val="000C40C4"/>
    <w:rsid w:val="000D2454"/>
    <w:rsid w:val="000D507D"/>
    <w:rsid w:val="000E0DC2"/>
    <w:rsid w:val="000E535C"/>
    <w:rsid w:val="000E675D"/>
    <w:rsid w:val="000F3F5D"/>
    <w:rsid w:val="00105B06"/>
    <w:rsid w:val="00110650"/>
    <w:rsid w:val="001134D9"/>
    <w:rsid w:val="00117881"/>
    <w:rsid w:val="00117FBB"/>
    <w:rsid w:val="001219FD"/>
    <w:rsid w:val="0012227E"/>
    <w:rsid w:val="001247C1"/>
    <w:rsid w:val="001262BD"/>
    <w:rsid w:val="00135D36"/>
    <w:rsid w:val="001501A0"/>
    <w:rsid w:val="0015212C"/>
    <w:rsid w:val="001537C0"/>
    <w:rsid w:val="0016015F"/>
    <w:rsid w:val="00160696"/>
    <w:rsid w:val="00164B9D"/>
    <w:rsid w:val="001661B9"/>
    <w:rsid w:val="001727A2"/>
    <w:rsid w:val="00172D57"/>
    <w:rsid w:val="0017329A"/>
    <w:rsid w:val="00173C9C"/>
    <w:rsid w:val="00181095"/>
    <w:rsid w:val="00181606"/>
    <w:rsid w:val="0018219D"/>
    <w:rsid w:val="001837C5"/>
    <w:rsid w:val="00185A03"/>
    <w:rsid w:val="0019090F"/>
    <w:rsid w:val="0019104A"/>
    <w:rsid w:val="00191DEE"/>
    <w:rsid w:val="00192E73"/>
    <w:rsid w:val="0019315F"/>
    <w:rsid w:val="001934EB"/>
    <w:rsid w:val="0019385C"/>
    <w:rsid w:val="001A0585"/>
    <w:rsid w:val="001A352B"/>
    <w:rsid w:val="001A4103"/>
    <w:rsid w:val="001A44E6"/>
    <w:rsid w:val="001B262F"/>
    <w:rsid w:val="001B389C"/>
    <w:rsid w:val="001C24C3"/>
    <w:rsid w:val="001C3884"/>
    <w:rsid w:val="001C7117"/>
    <w:rsid w:val="001D1DAC"/>
    <w:rsid w:val="001D2287"/>
    <w:rsid w:val="001D3874"/>
    <w:rsid w:val="001D5D9B"/>
    <w:rsid w:val="001E3ADA"/>
    <w:rsid w:val="001F18B3"/>
    <w:rsid w:val="001F795E"/>
    <w:rsid w:val="001F79DF"/>
    <w:rsid w:val="001F7CB3"/>
    <w:rsid w:val="0020233B"/>
    <w:rsid w:val="00205552"/>
    <w:rsid w:val="00206010"/>
    <w:rsid w:val="0021271A"/>
    <w:rsid w:val="0021467D"/>
    <w:rsid w:val="00214AC1"/>
    <w:rsid w:val="002157AD"/>
    <w:rsid w:val="00215B54"/>
    <w:rsid w:val="00223BCF"/>
    <w:rsid w:val="0022755D"/>
    <w:rsid w:val="00227DB4"/>
    <w:rsid w:val="00230F11"/>
    <w:rsid w:val="00236819"/>
    <w:rsid w:val="00237235"/>
    <w:rsid w:val="00241CB2"/>
    <w:rsid w:val="0024769E"/>
    <w:rsid w:val="00252AA4"/>
    <w:rsid w:val="00254FD7"/>
    <w:rsid w:val="00263518"/>
    <w:rsid w:val="00264744"/>
    <w:rsid w:val="002662F9"/>
    <w:rsid w:val="00287DD2"/>
    <w:rsid w:val="00292F10"/>
    <w:rsid w:val="00292FB4"/>
    <w:rsid w:val="00293472"/>
    <w:rsid w:val="002A2D9E"/>
    <w:rsid w:val="002B2484"/>
    <w:rsid w:val="002B2556"/>
    <w:rsid w:val="002B691D"/>
    <w:rsid w:val="002C0C2C"/>
    <w:rsid w:val="002E1DE4"/>
    <w:rsid w:val="002E2825"/>
    <w:rsid w:val="002E297A"/>
    <w:rsid w:val="002E42AE"/>
    <w:rsid w:val="002E62E7"/>
    <w:rsid w:val="002F497D"/>
    <w:rsid w:val="002F6FC5"/>
    <w:rsid w:val="0030235C"/>
    <w:rsid w:val="003035CD"/>
    <w:rsid w:val="0031438F"/>
    <w:rsid w:val="00314507"/>
    <w:rsid w:val="00316E79"/>
    <w:rsid w:val="0031762A"/>
    <w:rsid w:val="00321E35"/>
    <w:rsid w:val="00322AF2"/>
    <w:rsid w:val="003242F8"/>
    <w:rsid w:val="00324C53"/>
    <w:rsid w:val="00324CF8"/>
    <w:rsid w:val="00327876"/>
    <w:rsid w:val="00327B55"/>
    <w:rsid w:val="00332FDB"/>
    <w:rsid w:val="00334C9F"/>
    <w:rsid w:val="00335B66"/>
    <w:rsid w:val="00350223"/>
    <w:rsid w:val="003525ED"/>
    <w:rsid w:val="00353126"/>
    <w:rsid w:val="003542F4"/>
    <w:rsid w:val="00356221"/>
    <w:rsid w:val="00365311"/>
    <w:rsid w:val="0036583C"/>
    <w:rsid w:val="003700AE"/>
    <w:rsid w:val="00376BD7"/>
    <w:rsid w:val="00376CB0"/>
    <w:rsid w:val="0038700A"/>
    <w:rsid w:val="00391325"/>
    <w:rsid w:val="00391DB0"/>
    <w:rsid w:val="00394282"/>
    <w:rsid w:val="003A5AB0"/>
    <w:rsid w:val="003B713D"/>
    <w:rsid w:val="003B74C7"/>
    <w:rsid w:val="003C0947"/>
    <w:rsid w:val="003C0C47"/>
    <w:rsid w:val="003C4577"/>
    <w:rsid w:val="003C4B29"/>
    <w:rsid w:val="003E0408"/>
    <w:rsid w:val="003F06EF"/>
    <w:rsid w:val="003F6988"/>
    <w:rsid w:val="003F789B"/>
    <w:rsid w:val="00406F98"/>
    <w:rsid w:val="0041196F"/>
    <w:rsid w:val="004127D5"/>
    <w:rsid w:val="00412E67"/>
    <w:rsid w:val="00414C1A"/>
    <w:rsid w:val="0041749B"/>
    <w:rsid w:val="004208F5"/>
    <w:rsid w:val="0042192D"/>
    <w:rsid w:val="00426744"/>
    <w:rsid w:val="00426EDD"/>
    <w:rsid w:val="00431B57"/>
    <w:rsid w:val="00442C99"/>
    <w:rsid w:val="00446C35"/>
    <w:rsid w:val="00454A2F"/>
    <w:rsid w:val="0045625C"/>
    <w:rsid w:val="004613FB"/>
    <w:rsid w:val="004633B8"/>
    <w:rsid w:val="00471F87"/>
    <w:rsid w:val="00480A10"/>
    <w:rsid w:val="00482CC1"/>
    <w:rsid w:val="00484228"/>
    <w:rsid w:val="00490CDA"/>
    <w:rsid w:val="00492550"/>
    <w:rsid w:val="004A7A50"/>
    <w:rsid w:val="004C348B"/>
    <w:rsid w:val="004C433E"/>
    <w:rsid w:val="004C502B"/>
    <w:rsid w:val="004C5249"/>
    <w:rsid w:val="004D2598"/>
    <w:rsid w:val="004E3F01"/>
    <w:rsid w:val="004E488C"/>
    <w:rsid w:val="004E6889"/>
    <w:rsid w:val="004E71CB"/>
    <w:rsid w:val="004F50F7"/>
    <w:rsid w:val="005031EC"/>
    <w:rsid w:val="005046E0"/>
    <w:rsid w:val="00513E47"/>
    <w:rsid w:val="00514F5B"/>
    <w:rsid w:val="005155D5"/>
    <w:rsid w:val="0052019A"/>
    <w:rsid w:val="00526E32"/>
    <w:rsid w:val="00527EED"/>
    <w:rsid w:val="005320A8"/>
    <w:rsid w:val="005403C7"/>
    <w:rsid w:val="0054342E"/>
    <w:rsid w:val="00543A1F"/>
    <w:rsid w:val="0054701A"/>
    <w:rsid w:val="0055025A"/>
    <w:rsid w:val="005506D3"/>
    <w:rsid w:val="0056498D"/>
    <w:rsid w:val="00565F2A"/>
    <w:rsid w:val="00572F71"/>
    <w:rsid w:val="005740C8"/>
    <w:rsid w:val="00592C69"/>
    <w:rsid w:val="00595FC4"/>
    <w:rsid w:val="0059740E"/>
    <w:rsid w:val="005A3089"/>
    <w:rsid w:val="005A35EE"/>
    <w:rsid w:val="005A7449"/>
    <w:rsid w:val="005B0700"/>
    <w:rsid w:val="005B5B67"/>
    <w:rsid w:val="005B6AA2"/>
    <w:rsid w:val="005C114B"/>
    <w:rsid w:val="005C3653"/>
    <w:rsid w:val="005C610E"/>
    <w:rsid w:val="005C7B2D"/>
    <w:rsid w:val="005D3565"/>
    <w:rsid w:val="005D645B"/>
    <w:rsid w:val="005D6F32"/>
    <w:rsid w:val="005E06D0"/>
    <w:rsid w:val="005E0F3D"/>
    <w:rsid w:val="005F1CD6"/>
    <w:rsid w:val="005F4341"/>
    <w:rsid w:val="005F575F"/>
    <w:rsid w:val="00601BB0"/>
    <w:rsid w:val="006038FF"/>
    <w:rsid w:val="00603B76"/>
    <w:rsid w:val="00603C97"/>
    <w:rsid w:val="00610708"/>
    <w:rsid w:val="0061186B"/>
    <w:rsid w:val="006119F9"/>
    <w:rsid w:val="00613D4C"/>
    <w:rsid w:val="0061433F"/>
    <w:rsid w:val="00614AFD"/>
    <w:rsid w:val="00617EC4"/>
    <w:rsid w:val="00617F6C"/>
    <w:rsid w:val="00627E4E"/>
    <w:rsid w:val="0063151F"/>
    <w:rsid w:val="006450E1"/>
    <w:rsid w:val="006470E1"/>
    <w:rsid w:val="00657207"/>
    <w:rsid w:val="00664478"/>
    <w:rsid w:val="00665D2C"/>
    <w:rsid w:val="00666131"/>
    <w:rsid w:val="00675C09"/>
    <w:rsid w:val="0067694A"/>
    <w:rsid w:val="00680B8A"/>
    <w:rsid w:val="006813BA"/>
    <w:rsid w:val="00681F43"/>
    <w:rsid w:val="00686CDA"/>
    <w:rsid w:val="0068732A"/>
    <w:rsid w:val="006917A1"/>
    <w:rsid w:val="0069272B"/>
    <w:rsid w:val="006936FA"/>
    <w:rsid w:val="0069527D"/>
    <w:rsid w:val="006A5761"/>
    <w:rsid w:val="006A70C3"/>
    <w:rsid w:val="006B0924"/>
    <w:rsid w:val="006B1EC7"/>
    <w:rsid w:val="006B59FD"/>
    <w:rsid w:val="006C08AC"/>
    <w:rsid w:val="006C56D8"/>
    <w:rsid w:val="006D776F"/>
    <w:rsid w:val="006E26A4"/>
    <w:rsid w:val="006E465A"/>
    <w:rsid w:val="006F4B87"/>
    <w:rsid w:val="006F6D7B"/>
    <w:rsid w:val="00700ECC"/>
    <w:rsid w:val="00701F9C"/>
    <w:rsid w:val="007049DB"/>
    <w:rsid w:val="00710EFA"/>
    <w:rsid w:val="00712E63"/>
    <w:rsid w:val="00717054"/>
    <w:rsid w:val="00730BBD"/>
    <w:rsid w:val="00734FF7"/>
    <w:rsid w:val="00740282"/>
    <w:rsid w:val="0074208F"/>
    <w:rsid w:val="0074749E"/>
    <w:rsid w:val="00751526"/>
    <w:rsid w:val="00753ACD"/>
    <w:rsid w:val="007613AC"/>
    <w:rsid w:val="007729AD"/>
    <w:rsid w:val="00776EDE"/>
    <w:rsid w:val="00783212"/>
    <w:rsid w:val="007847E9"/>
    <w:rsid w:val="007871FD"/>
    <w:rsid w:val="00790782"/>
    <w:rsid w:val="00792AF9"/>
    <w:rsid w:val="007A0C1C"/>
    <w:rsid w:val="007A1DFB"/>
    <w:rsid w:val="007A4774"/>
    <w:rsid w:val="007A7234"/>
    <w:rsid w:val="007A7416"/>
    <w:rsid w:val="007A7FC0"/>
    <w:rsid w:val="007B01B5"/>
    <w:rsid w:val="007B2660"/>
    <w:rsid w:val="007C1C6A"/>
    <w:rsid w:val="007C6C9F"/>
    <w:rsid w:val="007D2729"/>
    <w:rsid w:val="007D2D29"/>
    <w:rsid w:val="007D5551"/>
    <w:rsid w:val="007D750E"/>
    <w:rsid w:val="007D78C2"/>
    <w:rsid w:val="007E10B0"/>
    <w:rsid w:val="007E6E48"/>
    <w:rsid w:val="007F033F"/>
    <w:rsid w:val="007F16A7"/>
    <w:rsid w:val="007F6007"/>
    <w:rsid w:val="007F687F"/>
    <w:rsid w:val="007F7B99"/>
    <w:rsid w:val="00800275"/>
    <w:rsid w:val="008018E0"/>
    <w:rsid w:val="008054F2"/>
    <w:rsid w:val="00814CB5"/>
    <w:rsid w:val="00815E90"/>
    <w:rsid w:val="00817262"/>
    <w:rsid w:val="008208CB"/>
    <w:rsid w:val="00826587"/>
    <w:rsid w:val="00827678"/>
    <w:rsid w:val="00846C77"/>
    <w:rsid w:val="00850833"/>
    <w:rsid w:val="00850C87"/>
    <w:rsid w:val="00853332"/>
    <w:rsid w:val="00854AFA"/>
    <w:rsid w:val="00856F3F"/>
    <w:rsid w:val="00864A49"/>
    <w:rsid w:val="008650F2"/>
    <w:rsid w:val="008658ED"/>
    <w:rsid w:val="00871B43"/>
    <w:rsid w:val="00882A40"/>
    <w:rsid w:val="0089130F"/>
    <w:rsid w:val="00892060"/>
    <w:rsid w:val="00893123"/>
    <w:rsid w:val="008935FA"/>
    <w:rsid w:val="0089739F"/>
    <w:rsid w:val="008A0B21"/>
    <w:rsid w:val="008A3052"/>
    <w:rsid w:val="008A4EAB"/>
    <w:rsid w:val="008B5BF2"/>
    <w:rsid w:val="008C367C"/>
    <w:rsid w:val="008C5468"/>
    <w:rsid w:val="008D3020"/>
    <w:rsid w:val="008D3B0C"/>
    <w:rsid w:val="008D7537"/>
    <w:rsid w:val="008E08CE"/>
    <w:rsid w:val="008E5633"/>
    <w:rsid w:val="008E6E71"/>
    <w:rsid w:val="008F3234"/>
    <w:rsid w:val="008F3262"/>
    <w:rsid w:val="008F392C"/>
    <w:rsid w:val="008F5A01"/>
    <w:rsid w:val="008F647D"/>
    <w:rsid w:val="008F7ADA"/>
    <w:rsid w:val="00902F2F"/>
    <w:rsid w:val="0090519A"/>
    <w:rsid w:val="00910086"/>
    <w:rsid w:val="009232C8"/>
    <w:rsid w:val="00924323"/>
    <w:rsid w:val="00927046"/>
    <w:rsid w:val="009308F3"/>
    <w:rsid w:val="00931060"/>
    <w:rsid w:val="009313F6"/>
    <w:rsid w:val="00931A87"/>
    <w:rsid w:val="00937728"/>
    <w:rsid w:val="00942D65"/>
    <w:rsid w:val="00945EC3"/>
    <w:rsid w:val="009471A1"/>
    <w:rsid w:val="009534EB"/>
    <w:rsid w:val="00953711"/>
    <w:rsid w:val="00954005"/>
    <w:rsid w:val="0095718C"/>
    <w:rsid w:val="00961C1C"/>
    <w:rsid w:val="00967CDF"/>
    <w:rsid w:val="00970428"/>
    <w:rsid w:val="00970DF5"/>
    <w:rsid w:val="00980167"/>
    <w:rsid w:val="0099087E"/>
    <w:rsid w:val="00992726"/>
    <w:rsid w:val="00993F57"/>
    <w:rsid w:val="009A3177"/>
    <w:rsid w:val="009A32E0"/>
    <w:rsid w:val="009A42CA"/>
    <w:rsid w:val="009A6E1F"/>
    <w:rsid w:val="009B0D95"/>
    <w:rsid w:val="009D304F"/>
    <w:rsid w:val="009D40C8"/>
    <w:rsid w:val="009D7B15"/>
    <w:rsid w:val="009E0318"/>
    <w:rsid w:val="009E4E57"/>
    <w:rsid w:val="009E64D6"/>
    <w:rsid w:val="009F282A"/>
    <w:rsid w:val="009F3D5C"/>
    <w:rsid w:val="009F7B38"/>
    <w:rsid w:val="00A0700A"/>
    <w:rsid w:val="00A15443"/>
    <w:rsid w:val="00A16E8F"/>
    <w:rsid w:val="00A21EF5"/>
    <w:rsid w:val="00A22DAF"/>
    <w:rsid w:val="00A2456D"/>
    <w:rsid w:val="00A45B26"/>
    <w:rsid w:val="00A60ED1"/>
    <w:rsid w:val="00A63429"/>
    <w:rsid w:val="00A653A7"/>
    <w:rsid w:val="00A66004"/>
    <w:rsid w:val="00A6619B"/>
    <w:rsid w:val="00A70B1D"/>
    <w:rsid w:val="00A72F7E"/>
    <w:rsid w:val="00A74F10"/>
    <w:rsid w:val="00A80F50"/>
    <w:rsid w:val="00A82B0C"/>
    <w:rsid w:val="00A83D85"/>
    <w:rsid w:val="00A8784F"/>
    <w:rsid w:val="00A9131D"/>
    <w:rsid w:val="00A92CC8"/>
    <w:rsid w:val="00A9345D"/>
    <w:rsid w:val="00A938AA"/>
    <w:rsid w:val="00A95C81"/>
    <w:rsid w:val="00A95D4E"/>
    <w:rsid w:val="00A95DAB"/>
    <w:rsid w:val="00AA23B2"/>
    <w:rsid w:val="00AA684E"/>
    <w:rsid w:val="00AA794C"/>
    <w:rsid w:val="00AB2759"/>
    <w:rsid w:val="00AB2AB7"/>
    <w:rsid w:val="00AB64CA"/>
    <w:rsid w:val="00AC1D7D"/>
    <w:rsid w:val="00AC44D6"/>
    <w:rsid w:val="00AC5057"/>
    <w:rsid w:val="00AC5BCD"/>
    <w:rsid w:val="00AD11D0"/>
    <w:rsid w:val="00AD34C1"/>
    <w:rsid w:val="00AD63FD"/>
    <w:rsid w:val="00AD7BCD"/>
    <w:rsid w:val="00AD7BEF"/>
    <w:rsid w:val="00AE5C42"/>
    <w:rsid w:val="00AF2A35"/>
    <w:rsid w:val="00B10E7B"/>
    <w:rsid w:val="00B118A3"/>
    <w:rsid w:val="00B229BB"/>
    <w:rsid w:val="00B26AAC"/>
    <w:rsid w:val="00B27380"/>
    <w:rsid w:val="00B43587"/>
    <w:rsid w:val="00B536A2"/>
    <w:rsid w:val="00B5446D"/>
    <w:rsid w:val="00B60823"/>
    <w:rsid w:val="00B623AD"/>
    <w:rsid w:val="00B65775"/>
    <w:rsid w:val="00B72241"/>
    <w:rsid w:val="00B73E2C"/>
    <w:rsid w:val="00B757FB"/>
    <w:rsid w:val="00B82BF3"/>
    <w:rsid w:val="00B8611E"/>
    <w:rsid w:val="00B8655C"/>
    <w:rsid w:val="00B901B3"/>
    <w:rsid w:val="00B9041D"/>
    <w:rsid w:val="00B904B1"/>
    <w:rsid w:val="00B932F9"/>
    <w:rsid w:val="00B955D3"/>
    <w:rsid w:val="00B97BF1"/>
    <w:rsid w:val="00BA0354"/>
    <w:rsid w:val="00BA07D4"/>
    <w:rsid w:val="00BA6805"/>
    <w:rsid w:val="00BA6B0D"/>
    <w:rsid w:val="00BB21F9"/>
    <w:rsid w:val="00BC0ED1"/>
    <w:rsid w:val="00BC2ECF"/>
    <w:rsid w:val="00BC4497"/>
    <w:rsid w:val="00BC62A9"/>
    <w:rsid w:val="00BC64DC"/>
    <w:rsid w:val="00BD2482"/>
    <w:rsid w:val="00BD6672"/>
    <w:rsid w:val="00BD7804"/>
    <w:rsid w:val="00BD7F8D"/>
    <w:rsid w:val="00BE2F40"/>
    <w:rsid w:val="00BE4F55"/>
    <w:rsid w:val="00BE7157"/>
    <w:rsid w:val="00BF740E"/>
    <w:rsid w:val="00C011CE"/>
    <w:rsid w:val="00C0636C"/>
    <w:rsid w:val="00C101CB"/>
    <w:rsid w:val="00C13599"/>
    <w:rsid w:val="00C16C3F"/>
    <w:rsid w:val="00C2163C"/>
    <w:rsid w:val="00C25871"/>
    <w:rsid w:val="00C30FBA"/>
    <w:rsid w:val="00C33701"/>
    <w:rsid w:val="00C367A7"/>
    <w:rsid w:val="00C36829"/>
    <w:rsid w:val="00C4389D"/>
    <w:rsid w:val="00C45A1F"/>
    <w:rsid w:val="00C4649E"/>
    <w:rsid w:val="00C47C5B"/>
    <w:rsid w:val="00C542FB"/>
    <w:rsid w:val="00C55F5C"/>
    <w:rsid w:val="00C6034E"/>
    <w:rsid w:val="00C63A1E"/>
    <w:rsid w:val="00C6411F"/>
    <w:rsid w:val="00C714CA"/>
    <w:rsid w:val="00C715BF"/>
    <w:rsid w:val="00C71CAB"/>
    <w:rsid w:val="00C742B2"/>
    <w:rsid w:val="00C75A73"/>
    <w:rsid w:val="00C80CF7"/>
    <w:rsid w:val="00C84482"/>
    <w:rsid w:val="00C93B01"/>
    <w:rsid w:val="00C96970"/>
    <w:rsid w:val="00CA1A3D"/>
    <w:rsid w:val="00CA20C5"/>
    <w:rsid w:val="00CA2708"/>
    <w:rsid w:val="00CA456C"/>
    <w:rsid w:val="00CB1427"/>
    <w:rsid w:val="00CB2A6D"/>
    <w:rsid w:val="00CB6194"/>
    <w:rsid w:val="00CC2F0C"/>
    <w:rsid w:val="00CC6DCB"/>
    <w:rsid w:val="00CD0593"/>
    <w:rsid w:val="00CD3736"/>
    <w:rsid w:val="00CD454A"/>
    <w:rsid w:val="00CD5E23"/>
    <w:rsid w:val="00CE1C85"/>
    <w:rsid w:val="00CE2891"/>
    <w:rsid w:val="00CE2B88"/>
    <w:rsid w:val="00CE4AA7"/>
    <w:rsid w:val="00CE6ECA"/>
    <w:rsid w:val="00CF08AD"/>
    <w:rsid w:val="00CF4E9B"/>
    <w:rsid w:val="00CF505A"/>
    <w:rsid w:val="00D02CFB"/>
    <w:rsid w:val="00D04D9B"/>
    <w:rsid w:val="00D05333"/>
    <w:rsid w:val="00D123EC"/>
    <w:rsid w:val="00D13129"/>
    <w:rsid w:val="00D13A4D"/>
    <w:rsid w:val="00D13E0F"/>
    <w:rsid w:val="00D25147"/>
    <w:rsid w:val="00D27A55"/>
    <w:rsid w:val="00D30772"/>
    <w:rsid w:val="00D32693"/>
    <w:rsid w:val="00D41238"/>
    <w:rsid w:val="00D444FD"/>
    <w:rsid w:val="00D466C6"/>
    <w:rsid w:val="00D52103"/>
    <w:rsid w:val="00D61254"/>
    <w:rsid w:val="00D64F04"/>
    <w:rsid w:val="00D671F7"/>
    <w:rsid w:val="00D73957"/>
    <w:rsid w:val="00D73D98"/>
    <w:rsid w:val="00D74ED8"/>
    <w:rsid w:val="00D812AC"/>
    <w:rsid w:val="00D84C0E"/>
    <w:rsid w:val="00D92963"/>
    <w:rsid w:val="00D94E01"/>
    <w:rsid w:val="00DA47E5"/>
    <w:rsid w:val="00DA48CA"/>
    <w:rsid w:val="00DB079B"/>
    <w:rsid w:val="00DB20FE"/>
    <w:rsid w:val="00DB5F0E"/>
    <w:rsid w:val="00DB6ADB"/>
    <w:rsid w:val="00DC396C"/>
    <w:rsid w:val="00DC3E58"/>
    <w:rsid w:val="00DC5B25"/>
    <w:rsid w:val="00DD033E"/>
    <w:rsid w:val="00DD2245"/>
    <w:rsid w:val="00DD6C5A"/>
    <w:rsid w:val="00DE1B7B"/>
    <w:rsid w:val="00DF708A"/>
    <w:rsid w:val="00E00382"/>
    <w:rsid w:val="00E05E58"/>
    <w:rsid w:val="00E14A40"/>
    <w:rsid w:val="00E14DC6"/>
    <w:rsid w:val="00E153C6"/>
    <w:rsid w:val="00E16E27"/>
    <w:rsid w:val="00E24E4E"/>
    <w:rsid w:val="00E25422"/>
    <w:rsid w:val="00E33F6F"/>
    <w:rsid w:val="00E41F24"/>
    <w:rsid w:val="00E51746"/>
    <w:rsid w:val="00E52717"/>
    <w:rsid w:val="00E571DB"/>
    <w:rsid w:val="00E574C0"/>
    <w:rsid w:val="00E616DE"/>
    <w:rsid w:val="00E624EF"/>
    <w:rsid w:val="00E64D08"/>
    <w:rsid w:val="00E65FE6"/>
    <w:rsid w:val="00E66BE4"/>
    <w:rsid w:val="00E72B71"/>
    <w:rsid w:val="00E750A6"/>
    <w:rsid w:val="00E75DCC"/>
    <w:rsid w:val="00E83A20"/>
    <w:rsid w:val="00E9056C"/>
    <w:rsid w:val="00E91AC7"/>
    <w:rsid w:val="00E91E3E"/>
    <w:rsid w:val="00E934B9"/>
    <w:rsid w:val="00E94E71"/>
    <w:rsid w:val="00E976C2"/>
    <w:rsid w:val="00EA3E2E"/>
    <w:rsid w:val="00EA56C2"/>
    <w:rsid w:val="00EA6713"/>
    <w:rsid w:val="00EB5C7D"/>
    <w:rsid w:val="00EB5CB9"/>
    <w:rsid w:val="00EC65F6"/>
    <w:rsid w:val="00EC6F6C"/>
    <w:rsid w:val="00EC7BF7"/>
    <w:rsid w:val="00ED2588"/>
    <w:rsid w:val="00ED2BCF"/>
    <w:rsid w:val="00ED5177"/>
    <w:rsid w:val="00EE0C30"/>
    <w:rsid w:val="00EE3EC9"/>
    <w:rsid w:val="00EE4194"/>
    <w:rsid w:val="00EE50E8"/>
    <w:rsid w:val="00EF4969"/>
    <w:rsid w:val="00EF5BBA"/>
    <w:rsid w:val="00F0076A"/>
    <w:rsid w:val="00F02595"/>
    <w:rsid w:val="00F041EC"/>
    <w:rsid w:val="00F0445D"/>
    <w:rsid w:val="00F077E0"/>
    <w:rsid w:val="00F10EE4"/>
    <w:rsid w:val="00F11F6E"/>
    <w:rsid w:val="00F169DC"/>
    <w:rsid w:val="00F203B1"/>
    <w:rsid w:val="00F20567"/>
    <w:rsid w:val="00F27310"/>
    <w:rsid w:val="00F30057"/>
    <w:rsid w:val="00F30426"/>
    <w:rsid w:val="00F35A26"/>
    <w:rsid w:val="00F3797D"/>
    <w:rsid w:val="00F408D4"/>
    <w:rsid w:val="00F45AB6"/>
    <w:rsid w:val="00F463A1"/>
    <w:rsid w:val="00F54D80"/>
    <w:rsid w:val="00F55900"/>
    <w:rsid w:val="00F708A7"/>
    <w:rsid w:val="00F711DF"/>
    <w:rsid w:val="00F76444"/>
    <w:rsid w:val="00F8758B"/>
    <w:rsid w:val="00F916D0"/>
    <w:rsid w:val="00F93309"/>
    <w:rsid w:val="00F944F1"/>
    <w:rsid w:val="00F961B2"/>
    <w:rsid w:val="00F974B1"/>
    <w:rsid w:val="00FA16F8"/>
    <w:rsid w:val="00FB6372"/>
    <w:rsid w:val="00FC2A9F"/>
    <w:rsid w:val="00FC6C3D"/>
    <w:rsid w:val="00FC6DAB"/>
    <w:rsid w:val="00FD03D7"/>
    <w:rsid w:val="00FD7C7D"/>
    <w:rsid w:val="00FE0B66"/>
    <w:rsid w:val="00FE2CB5"/>
    <w:rsid w:val="00FE67B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AFA9"/>
  <w15:chartTrackingRefBased/>
  <w15:docId w15:val="{CECAFC61-9C2D-47AB-A0E7-D75ACDF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DB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9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9D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49D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04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DB"/>
    <w:rPr>
      <w:lang w:val="en-US"/>
    </w:rPr>
  </w:style>
  <w:style w:type="table" w:styleId="TableGrid">
    <w:name w:val="Table Grid"/>
    <w:basedOn w:val="TableNormal"/>
    <w:uiPriority w:val="39"/>
    <w:rsid w:val="00C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41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nhideWhenUsed/>
    <w:rsid w:val="00710EF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710EFA"/>
    <w:pPr>
      <w:spacing w:after="0" w:line="240" w:lineRule="auto"/>
    </w:pPr>
    <w:rPr>
      <w:lang w:val="en-US"/>
    </w:rPr>
  </w:style>
  <w:style w:type="character" w:customStyle="1" w:styleId="toc-instrument-enum">
    <w:name w:val="toc-instrument-enum"/>
    <w:basedOn w:val="DefaultParagraphFont"/>
    <w:rsid w:val="00CF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1385-CDD5-4E8D-BFD7-68AD0D5B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Christiana Charalambous</cp:lastModifiedBy>
  <cp:revision>2</cp:revision>
  <cp:lastPrinted>2019-07-08T06:44:00Z</cp:lastPrinted>
  <dcterms:created xsi:type="dcterms:W3CDTF">2020-11-26T11:58:00Z</dcterms:created>
  <dcterms:modified xsi:type="dcterms:W3CDTF">2020-11-26T11:58:00Z</dcterms:modified>
</cp:coreProperties>
</file>