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tblCellSpacing w:w="0" w:type="dxa"/>
        <w:tblCellMar>
          <w:left w:w="0" w:type="dxa"/>
          <w:right w:w="0" w:type="dxa"/>
        </w:tblCellMar>
        <w:tblLook w:val="04A0" w:firstRow="1" w:lastRow="0" w:firstColumn="1" w:lastColumn="0" w:noHBand="0" w:noVBand="1"/>
      </w:tblPr>
      <w:tblGrid>
        <w:gridCol w:w="10200"/>
      </w:tblGrid>
      <w:tr w:rsidR="0076610F" w:rsidRPr="007E2845" w:rsidTr="0076610F">
        <w:trPr>
          <w:tblCellSpacing w:w="0" w:type="dxa"/>
        </w:trPr>
        <w:tc>
          <w:tcPr>
            <w:tcW w:w="0" w:type="auto"/>
            <w:vAlign w:val="center"/>
            <w:hideMark/>
          </w:tcPr>
          <w:p w:rsidR="0076610F" w:rsidRPr="00861CFD" w:rsidRDefault="0076610F" w:rsidP="0076610F">
            <w:pPr>
              <w:spacing w:after="150" w:line="240" w:lineRule="atLeast"/>
              <w:outlineLvl w:val="0"/>
              <w:rPr>
                <w:rFonts w:ascii="Arial" w:eastAsia="Times New Roman" w:hAnsi="Arial" w:cs="Arial"/>
                <w:b/>
                <w:bCs/>
                <w:color w:val="404040"/>
                <w:kern w:val="36"/>
                <w:lang w:val="el-GR" w:eastAsia="en-GB"/>
              </w:rPr>
            </w:pPr>
            <w:r w:rsidRPr="00861CFD">
              <w:rPr>
                <w:rFonts w:ascii="Arial" w:eastAsia="Times New Roman" w:hAnsi="Arial" w:cs="Arial"/>
                <w:b/>
                <w:bCs/>
                <w:color w:val="404040"/>
                <w:kern w:val="36"/>
                <w:lang w:eastAsia="en-GB"/>
              </w:rPr>
              <w:fldChar w:fldCharType="begin"/>
            </w:r>
            <w:r w:rsidRPr="00861CFD">
              <w:rPr>
                <w:rFonts w:ascii="Arial" w:eastAsia="Times New Roman" w:hAnsi="Arial" w:cs="Arial"/>
                <w:b/>
                <w:bCs/>
                <w:color w:val="404040"/>
                <w:kern w:val="36"/>
                <w:lang w:val="el-GR" w:eastAsia="en-GB"/>
              </w:rPr>
              <w:instrText xml:space="preserve"> </w:instrText>
            </w:r>
            <w:r w:rsidRPr="00861CFD">
              <w:rPr>
                <w:rFonts w:ascii="Arial" w:eastAsia="Times New Roman" w:hAnsi="Arial" w:cs="Arial"/>
                <w:b/>
                <w:bCs/>
                <w:color w:val="404040"/>
                <w:kern w:val="36"/>
                <w:lang w:eastAsia="en-GB"/>
              </w:rPr>
              <w:instrText>HYPERLINK</w:instrText>
            </w:r>
            <w:r w:rsidRPr="00861CFD">
              <w:rPr>
                <w:rFonts w:ascii="Arial" w:eastAsia="Times New Roman" w:hAnsi="Arial" w:cs="Arial"/>
                <w:b/>
                <w:bCs/>
                <w:color w:val="404040"/>
                <w:kern w:val="36"/>
                <w:lang w:val="el-GR" w:eastAsia="en-GB"/>
              </w:rPr>
              <w:instrText xml:space="preserve"> "</w:instrText>
            </w:r>
            <w:r w:rsidRPr="00861CFD">
              <w:rPr>
                <w:rFonts w:ascii="Arial" w:eastAsia="Times New Roman" w:hAnsi="Arial" w:cs="Arial"/>
                <w:b/>
                <w:bCs/>
                <w:color w:val="404040"/>
                <w:kern w:val="36"/>
                <w:lang w:eastAsia="en-GB"/>
              </w:rPr>
              <w:instrText>https</w:instrText>
            </w:r>
            <w:r w:rsidRPr="00861CFD">
              <w:rPr>
                <w:rFonts w:ascii="Arial" w:eastAsia="Times New Roman" w:hAnsi="Arial" w:cs="Arial"/>
                <w:b/>
                <w:bCs/>
                <w:color w:val="404040"/>
                <w:kern w:val="36"/>
                <w:lang w:val="el-GR" w:eastAsia="en-GB"/>
              </w:rPr>
              <w:instrText>://</w:instrText>
            </w:r>
            <w:r w:rsidRPr="00861CFD">
              <w:rPr>
                <w:rFonts w:ascii="Arial" w:eastAsia="Times New Roman" w:hAnsi="Arial" w:cs="Arial"/>
                <w:b/>
                <w:bCs/>
                <w:color w:val="404040"/>
                <w:kern w:val="36"/>
                <w:lang w:eastAsia="en-GB"/>
              </w:rPr>
              <w:instrText>www</w:instrText>
            </w:r>
            <w:r w:rsidRPr="00861CFD">
              <w:rPr>
                <w:rFonts w:ascii="Arial" w:eastAsia="Times New Roman" w:hAnsi="Arial" w:cs="Arial"/>
                <w:b/>
                <w:bCs/>
                <w:color w:val="404040"/>
                <w:kern w:val="36"/>
                <w:lang w:val="el-GR" w:eastAsia="en-GB"/>
              </w:rPr>
              <w:instrText>.</w:instrText>
            </w:r>
            <w:r w:rsidRPr="00861CFD">
              <w:rPr>
                <w:rFonts w:ascii="Arial" w:eastAsia="Times New Roman" w:hAnsi="Arial" w:cs="Arial"/>
                <w:b/>
                <w:bCs/>
                <w:color w:val="404040"/>
                <w:kern w:val="36"/>
                <w:lang w:eastAsia="en-GB"/>
              </w:rPr>
              <w:instrText>etek</w:instrText>
            </w:r>
            <w:r w:rsidRPr="00861CFD">
              <w:rPr>
                <w:rFonts w:ascii="Arial" w:eastAsia="Times New Roman" w:hAnsi="Arial" w:cs="Arial"/>
                <w:b/>
                <w:bCs/>
                <w:color w:val="404040"/>
                <w:kern w:val="36"/>
                <w:lang w:val="el-GR" w:eastAsia="en-GB"/>
              </w:rPr>
              <w:instrText>.</w:instrText>
            </w:r>
            <w:r w:rsidRPr="00861CFD">
              <w:rPr>
                <w:rFonts w:ascii="Arial" w:eastAsia="Times New Roman" w:hAnsi="Arial" w:cs="Arial"/>
                <w:b/>
                <w:bCs/>
                <w:color w:val="404040"/>
                <w:kern w:val="36"/>
                <w:lang w:eastAsia="en-GB"/>
              </w:rPr>
              <w:instrText>org</w:instrText>
            </w:r>
            <w:r w:rsidRPr="00861CFD">
              <w:rPr>
                <w:rFonts w:ascii="Arial" w:eastAsia="Times New Roman" w:hAnsi="Arial" w:cs="Arial"/>
                <w:b/>
                <w:bCs/>
                <w:color w:val="404040"/>
                <w:kern w:val="36"/>
                <w:lang w:val="el-GR" w:eastAsia="en-GB"/>
              </w:rPr>
              <w:instrText>.</w:instrText>
            </w:r>
            <w:r w:rsidRPr="00861CFD">
              <w:rPr>
                <w:rFonts w:ascii="Arial" w:eastAsia="Times New Roman" w:hAnsi="Arial" w:cs="Arial"/>
                <w:b/>
                <w:bCs/>
                <w:color w:val="404040"/>
                <w:kern w:val="36"/>
                <w:lang w:eastAsia="en-GB"/>
              </w:rPr>
              <w:instrText>cy</w:instrText>
            </w:r>
            <w:r w:rsidRPr="00861CFD">
              <w:rPr>
                <w:rFonts w:ascii="Arial" w:eastAsia="Times New Roman" w:hAnsi="Arial" w:cs="Arial"/>
                <w:b/>
                <w:bCs/>
                <w:color w:val="404040"/>
                <w:kern w:val="36"/>
                <w:lang w:val="el-GR" w:eastAsia="en-GB"/>
              </w:rPr>
              <w:instrText>/</w:instrText>
            </w:r>
            <w:r w:rsidRPr="00861CFD">
              <w:rPr>
                <w:rFonts w:ascii="Arial" w:eastAsia="Times New Roman" w:hAnsi="Arial" w:cs="Arial"/>
                <w:b/>
                <w:bCs/>
                <w:color w:val="404040"/>
                <w:kern w:val="36"/>
                <w:lang w:eastAsia="en-GB"/>
              </w:rPr>
              <w:instrText>site</w:instrText>
            </w:r>
            <w:r w:rsidRPr="00861CFD">
              <w:rPr>
                <w:rFonts w:ascii="Arial" w:eastAsia="Times New Roman" w:hAnsi="Arial" w:cs="Arial"/>
                <w:b/>
                <w:bCs/>
                <w:color w:val="404040"/>
                <w:kern w:val="36"/>
                <w:lang w:val="el-GR" w:eastAsia="en-GB"/>
              </w:rPr>
              <w:instrText>-</w:instrText>
            </w:r>
            <w:r w:rsidRPr="00861CFD">
              <w:rPr>
                <w:rFonts w:ascii="Arial" w:eastAsia="Times New Roman" w:hAnsi="Arial" w:cs="Arial"/>
                <w:b/>
                <w:bCs/>
                <w:color w:val="404040"/>
                <w:kern w:val="36"/>
                <w:lang w:eastAsia="en-GB"/>
              </w:rPr>
              <w:instrText>article</w:instrText>
            </w:r>
            <w:r w:rsidRPr="00861CFD">
              <w:rPr>
                <w:rFonts w:ascii="Arial" w:eastAsia="Times New Roman" w:hAnsi="Arial" w:cs="Arial"/>
                <w:b/>
                <w:bCs/>
                <w:color w:val="404040"/>
                <w:kern w:val="36"/>
                <w:lang w:val="el-GR" w:eastAsia="en-GB"/>
              </w:rPr>
              <w:instrText>-2495-53-</w:instrText>
            </w:r>
            <w:r w:rsidRPr="00861CFD">
              <w:rPr>
                <w:rFonts w:ascii="Arial" w:eastAsia="Times New Roman" w:hAnsi="Arial" w:cs="Arial"/>
                <w:b/>
                <w:bCs/>
                <w:color w:val="404040"/>
                <w:kern w:val="36"/>
                <w:lang w:eastAsia="en-GB"/>
              </w:rPr>
              <w:instrText>el</w:instrText>
            </w:r>
            <w:r w:rsidRPr="00861CFD">
              <w:rPr>
                <w:rFonts w:ascii="Arial" w:eastAsia="Times New Roman" w:hAnsi="Arial" w:cs="Arial"/>
                <w:b/>
                <w:bCs/>
                <w:color w:val="404040"/>
                <w:kern w:val="36"/>
                <w:lang w:val="el-GR" w:eastAsia="en-GB"/>
              </w:rPr>
              <w:instrText>.</w:instrText>
            </w:r>
            <w:r w:rsidRPr="00861CFD">
              <w:rPr>
                <w:rFonts w:ascii="Arial" w:eastAsia="Times New Roman" w:hAnsi="Arial" w:cs="Arial"/>
                <w:b/>
                <w:bCs/>
                <w:color w:val="404040"/>
                <w:kern w:val="36"/>
                <w:lang w:eastAsia="en-GB"/>
              </w:rPr>
              <w:instrText>php</w:instrText>
            </w:r>
            <w:r w:rsidRPr="00861CFD">
              <w:rPr>
                <w:rFonts w:ascii="Arial" w:eastAsia="Times New Roman" w:hAnsi="Arial" w:cs="Arial"/>
                <w:b/>
                <w:bCs/>
                <w:color w:val="404040"/>
                <w:kern w:val="36"/>
                <w:lang w:val="el-GR" w:eastAsia="en-GB"/>
              </w:rPr>
              <w:instrText xml:space="preserve">" </w:instrText>
            </w:r>
            <w:r w:rsidRPr="00861CFD">
              <w:rPr>
                <w:rFonts w:ascii="Arial" w:eastAsia="Times New Roman" w:hAnsi="Arial" w:cs="Arial"/>
                <w:b/>
                <w:bCs/>
                <w:color w:val="404040"/>
                <w:kern w:val="36"/>
                <w:lang w:eastAsia="en-GB"/>
              </w:rPr>
              <w:fldChar w:fldCharType="separate"/>
            </w:r>
            <w:r w:rsidRPr="00861CFD">
              <w:rPr>
                <w:rFonts w:ascii="Arial" w:eastAsia="Times New Roman" w:hAnsi="Arial" w:cs="Arial"/>
                <w:b/>
                <w:bCs/>
                <w:color w:val="006AD4"/>
                <w:kern w:val="36"/>
                <w:lang w:val="el-GR" w:eastAsia="en-GB"/>
              </w:rPr>
              <w:t>Το ΕΤΕΚ</w:t>
            </w:r>
            <w:r w:rsidR="00861CFD" w:rsidRPr="00861CFD">
              <w:rPr>
                <w:rFonts w:ascii="Arial" w:eastAsia="Times New Roman" w:hAnsi="Arial" w:cs="Arial"/>
                <w:b/>
                <w:bCs/>
                <w:color w:val="006AD4"/>
                <w:kern w:val="36"/>
                <w:lang w:val="el-GR" w:eastAsia="en-GB"/>
              </w:rPr>
              <w:t xml:space="preserve"> </w:t>
            </w:r>
            <w:r w:rsidR="00861CFD" w:rsidRPr="00874701">
              <w:rPr>
                <w:rFonts w:ascii="Arial" w:eastAsia="Times New Roman" w:hAnsi="Arial" w:cs="Arial"/>
                <w:b/>
                <w:bCs/>
                <w:color w:val="006AD4"/>
                <w:kern w:val="36"/>
                <w:lang w:val="el-GR" w:eastAsia="en-GB"/>
              </w:rPr>
              <w:t>προκηρύσσει Διαγωνισμό</w:t>
            </w:r>
            <w:r w:rsidRPr="00861CFD">
              <w:rPr>
                <w:rFonts w:ascii="Arial" w:eastAsia="Times New Roman" w:hAnsi="Arial" w:cs="Arial"/>
                <w:b/>
                <w:bCs/>
                <w:color w:val="006AD4"/>
                <w:kern w:val="36"/>
                <w:lang w:val="el-GR" w:eastAsia="en-GB"/>
              </w:rPr>
              <w:t xml:space="preserve"> για Αγορά Υπηρεσιών Δικηγόρου/Νομικού Συμβούλου</w:t>
            </w:r>
            <w:r w:rsidRPr="00861CFD">
              <w:rPr>
                <w:rFonts w:ascii="Arial" w:eastAsia="Times New Roman" w:hAnsi="Arial" w:cs="Arial"/>
                <w:b/>
                <w:bCs/>
                <w:color w:val="404040"/>
                <w:kern w:val="36"/>
                <w:lang w:eastAsia="en-GB"/>
              </w:rPr>
              <w:fldChar w:fldCharType="end"/>
            </w:r>
          </w:p>
          <w:p w:rsidR="0076610F" w:rsidRPr="00861CFD" w:rsidRDefault="0076610F" w:rsidP="0076610F">
            <w:pPr>
              <w:spacing w:after="0" w:line="240" w:lineRule="atLeast"/>
              <w:rPr>
                <w:rFonts w:ascii="Arial" w:eastAsia="Times New Roman" w:hAnsi="Arial" w:cs="Arial"/>
                <w:color w:val="404040"/>
                <w:lang w:val="el-GR" w:eastAsia="en-GB"/>
              </w:rPr>
            </w:pPr>
          </w:p>
        </w:tc>
      </w:tr>
    </w:tbl>
    <w:p w:rsidR="0076610F" w:rsidRPr="00874701" w:rsidRDefault="0076610F" w:rsidP="0076610F">
      <w:pPr>
        <w:spacing w:after="0" w:line="240" w:lineRule="auto"/>
        <w:rPr>
          <w:rFonts w:ascii="Arial" w:eastAsia="Times New Roman" w:hAnsi="Arial" w:cs="Arial"/>
          <w:vanish/>
          <w:lang w:val="el-GR" w:eastAsia="en-GB"/>
        </w:rPr>
      </w:pPr>
    </w:p>
    <w:tbl>
      <w:tblPr>
        <w:tblW w:w="9214" w:type="dxa"/>
        <w:tblCellSpacing w:w="0" w:type="dxa"/>
        <w:tblCellMar>
          <w:left w:w="0" w:type="dxa"/>
          <w:right w:w="0" w:type="dxa"/>
        </w:tblCellMar>
        <w:tblLook w:val="04A0" w:firstRow="1" w:lastRow="0" w:firstColumn="1" w:lastColumn="0" w:noHBand="0" w:noVBand="1"/>
      </w:tblPr>
      <w:tblGrid>
        <w:gridCol w:w="9214"/>
      </w:tblGrid>
      <w:tr w:rsidR="0076610F" w:rsidRPr="007E2845" w:rsidTr="00C67E7C">
        <w:trPr>
          <w:trHeight w:val="6096"/>
          <w:tblCellSpacing w:w="0" w:type="dxa"/>
        </w:trPr>
        <w:tc>
          <w:tcPr>
            <w:tcW w:w="9214" w:type="dxa"/>
            <w:vAlign w:val="center"/>
            <w:hideMark/>
          </w:tcPr>
          <w:p w:rsidR="0076610F" w:rsidRPr="005C2407" w:rsidRDefault="0076610F" w:rsidP="0076610F">
            <w:pPr>
              <w:spacing w:after="0" w:line="270" w:lineRule="atLeast"/>
              <w:rPr>
                <w:rFonts w:ascii="Arial" w:eastAsia="Times New Roman" w:hAnsi="Arial" w:cs="Arial"/>
                <w:b/>
                <w:color w:val="404040"/>
                <w:lang w:val="el-GR" w:eastAsia="en-GB"/>
              </w:rPr>
            </w:pPr>
            <w:r w:rsidRPr="005C2407">
              <w:rPr>
                <w:rFonts w:ascii="Arial" w:eastAsia="Times New Roman" w:hAnsi="Arial" w:cs="Arial"/>
                <w:b/>
                <w:color w:val="404040"/>
                <w:lang w:val="el-GR" w:eastAsia="en-GB"/>
              </w:rPr>
              <w:t>ΕΠΙΣΤΗΜΟΝΙΚΟ ΤΕΧΝΙΚΟ ΕΠΙΜΕΛΗΤΗΡΙΟ ΚΥΠΡΟΥ</w:t>
            </w:r>
            <w:r w:rsidRPr="005C2407">
              <w:rPr>
                <w:rFonts w:ascii="Arial" w:eastAsia="Times New Roman" w:hAnsi="Arial" w:cs="Arial"/>
                <w:b/>
                <w:color w:val="404040"/>
                <w:lang w:val="el-GR" w:eastAsia="en-GB"/>
              </w:rPr>
              <w:br/>
              <w:t>ΑΝΑΚΟΙΝΩΣΗ ΓΙΑ ΑΓΟΡΑ ΥΠΗΡΕΣΙΩΝ ΔΙΚΗΓΟΡΟΥ/ΝΟΜΙΚΟΥ ΣΥΜΒΟΥΛΟΥ</w:t>
            </w:r>
          </w:p>
          <w:p w:rsidR="0076610F" w:rsidRPr="00B63A47" w:rsidRDefault="0076610F" w:rsidP="0076610F">
            <w:pPr>
              <w:spacing w:after="0" w:line="270" w:lineRule="atLeast"/>
              <w:rPr>
                <w:rFonts w:ascii="Arial" w:eastAsia="Times New Roman" w:hAnsi="Arial" w:cs="Arial"/>
                <w:color w:val="404040"/>
                <w:lang w:val="el-GR" w:eastAsia="en-GB"/>
              </w:rPr>
            </w:pPr>
            <w:r w:rsidRPr="00B63A47">
              <w:rPr>
                <w:rFonts w:ascii="Arial" w:eastAsia="Times New Roman" w:hAnsi="Arial" w:cs="Arial"/>
                <w:color w:val="404040"/>
                <w:lang w:eastAsia="en-GB"/>
              </w:rPr>
              <w:t> </w:t>
            </w:r>
          </w:p>
          <w:p w:rsidR="0076610F" w:rsidRPr="00B63A47" w:rsidRDefault="0076610F" w:rsidP="004E3048">
            <w:pPr>
              <w:spacing w:after="0" w:line="270" w:lineRule="atLeast"/>
              <w:rPr>
                <w:rFonts w:ascii="Arial" w:eastAsia="Times New Roman" w:hAnsi="Arial" w:cs="Arial"/>
                <w:color w:val="404040"/>
                <w:lang w:val="el-GR" w:eastAsia="en-GB"/>
              </w:rPr>
            </w:pPr>
            <w:r w:rsidRPr="00B63A47">
              <w:rPr>
                <w:rFonts w:ascii="Arial" w:eastAsia="Times New Roman" w:hAnsi="Arial" w:cs="Arial"/>
                <w:color w:val="404040"/>
                <w:lang w:val="el-GR" w:eastAsia="en-GB"/>
              </w:rPr>
              <w:t xml:space="preserve">Το Επιστημονικό Τεχνικό Επιμελητήριο Κύπρου (ΕΤΕΚ) </w:t>
            </w:r>
            <w:r w:rsidR="006A6005" w:rsidRPr="00874701">
              <w:rPr>
                <w:rFonts w:ascii="Arial" w:eastAsia="Times New Roman" w:hAnsi="Arial" w:cs="Arial"/>
                <w:color w:val="404040"/>
                <w:lang w:val="el-GR" w:eastAsia="en-GB"/>
              </w:rPr>
              <w:t>προκηρύσσει Διαγωνισμό</w:t>
            </w:r>
            <w:r w:rsidRPr="00B63A47">
              <w:rPr>
                <w:rFonts w:ascii="Arial" w:eastAsia="Times New Roman" w:hAnsi="Arial" w:cs="Arial"/>
                <w:color w:val="404040"/>
                <w:lang w:val="el-GR" w:eastAsia="en-GB"/>
              </w:rPr>
              <w:t xml:space="preserve"> για Αγορά Υπηρεσιών Δικηγόρου/Νομικού Συμβούλου.</w:t>
            </w:r>
          </w:p>
          <w:p w:rsidR="00874701" w:rsidRDefault="00874701" w:rsidP="004E3048">
            <w:pPr>
              <w:spacing w:after="0" w:line="270" w:lineRule="atLeast"/>
              <w:rPr>
                <w:rFonts w:ascii="Arial" w:eastAsia="Times New Roman" w:hAnsi="Arial" w:cs="Arial"/>
                <w:color w:val="404040"/>
                <w:lang w:val="el-GR" w:eastAsia="en-GB"/>
              </w:rPr>
            </w:pPr>
          </w:p>
          <w:p w:rsidR="00874701" w:rsidRDefault="0076610F" w:rsidP="004E3048">
            <w:pPr>
              <w:spacing w:after="0" w:line="270" w:lineRule="atLeast"/>
              <w:rPr>
                <w:rFonts w:ascii="Arial" w:eastAsia="Times New Roman" w:hAnsi="Arial" w:cs="Arial"/>
                <w:color w:val="404040"/>
                <w:lang w:val="el-GR" w:eastAsia="en-GB"/>
              </w:rPr>
            </w:pPr>
            <w:r w:rsidRPr="00B63A47">
              <w:rPr>
                <w:rFonts w:ascii="Arial" w:eastAsia="Times New Roman" w:hAnsi="Arial" w:cs="Arial"/>
                <w:color w:val="404040"/>
                <w:lang w:val="el-GR" w:eastAsia="en-GB"/>
              </w:rPr>
              <w:t>Η διάρκεια της σύμβασης είναι για 12 μήνες με δικαίωμα ανανέωσης της από το ΕΤΕΚ.</w:t>
            </w:r>
            <w:r w:rsidRPr="00B63A47">
              <w:rPr>
                <w:rFonts w:ascii="Arial" w:eastAsia="Times New Roman" w:hAnsi="Arial" w:cs="Arial"/>
                <w:color w:val="404040"/>
                <w:lang w:val="el-GR" w:eastAsia="en-GB"/>
              </w:rPr>
              <w:br/>
            </w:r>
          </w:p>
          <w:p w:rsidR="0076610F" w:rsidRPr="00B63A47" w:rsidRDefault="0076610F" w:rsidP="004E3048">
            <w:pPr>
              <w:spacing w:after="0" w:line="270" w:lineRule="atLeast"/>
              <w:rPr>
                <w:rFonts w:ascii="Arial" w:eastAsia="Times New Roman" w:hAnsi="Arial" w:cs="Arial"/>
                <w:color w:val="404040"/>
                <w:lang w:val="el-GR" w:eastAsia="en-GB"/>
              </w:rPr>
            </w:pPr>
            <w:r w:rsidRPr="00B63A47">
              <w:rPr>
                <w:rFonts w:ascii="Arial" w:eastAsia="Times New Roman" w:hAnsi="Arial" w:cs="Arial"/>
                <w:color w:val="404040"/>
                <w:lang w:val="el-GR" w:eastAsia="en-GB"/>
              </w:rPr>
              <w:t xml:space="preserve">Μετά από προεπιλογή βάσει καθορισμένων κριτηρίων, οι 10 </w:t>
            </w:r>
            <w:r w:rsidR="006A6005" w:rsidRPr="00B63A47">
              <w:rPr>
                <w:rFonts w:ascii="Arial" w:eastAsia="Times New Roman" w:hAnsi="Arial" w:cs="Arial"/>
                <w:color w:val="404040"/>
                <w:lang w:val="el-GR" w:eastAsia="en-GB"/>
              </w:rPr>
              <w:t>συμμετέχοντες</w:t>
            </w:r>
            <w:r w:rsidR="00874701">
              <w:rPr>
                <w:rFonts w:ascii="Arial" w:eastAsia="Times New Roman" w:hAnsi="Arial" w:cs="Arial"/>
                <w:color w:val="404040"/>
                <w:lang w:val="el-GR" w:eastAsia="en-GB"/>
              </w:rPr>
              <w:t xml:space="preserve"> </w:t>
            </w:r>
            <w:r w:rsidRPr="00B63A47">
              <w:rPr>
                <w:rFonts w:ascii="Arial" w:eastAsia="Times New Roman" w:hAnsi="Arial" w:cs="Arial"/>
                <w:color w:val="404040"/>
                <w:lang w:val="el-GR" w:eastAsia="en-GB"/>
              </w:rPr>
              <w:t>με την υψηλότερη αξιολόγηση θα υποβληθούν σε προφορική συνέντευξη.</w:t>
            </w:r>
            <w:r w:rsidRPr="00B63A47">
              <w:rPr>
                <w:rFonts w:ascii="Arial" w:eastAsia="Times New Roman" w:hAnsi="Arial" w:cs="Arial"/>
                <w:color w:val="404040"/>
                <w:lang w:val="el-GR" w:eastAsia="en-GB"/>
              </w:rPr>
              <w:br/>
            </w:r>
            <w:r w:rsidRPr="00B63A47">
              <w:rPr>
                <w:rFonts w:ascii="Arial" w:eastAsia="Times New Roman" w:hAnsi="Arial" w:cs="Arial"/>
                <w:color w:val="404040"/>
                <w:lang w:val="el-GR" w:eastAsia="en-GB"/>
              </w:rPr>
              <w:br/>
            </w:r>
            <w:r w:rsidRPr="00B63A47">
              <w:rPr>
                <w:rFonts w:ascii="Arial" w:eastAsia="Times New Roman" w:hAnsi="Arial" w:cs="Arial"/>
                <w:b/>
                <w:color w:val="404040"/>
                <w:lang w:val="el-GR" w:eastAsia="en-GB"/>
              </w:rPr>
              <w:t>Τύπος Σύμβασης</w:t>
            </w:r>
            <w:r w:rsidR="004E3048">
              <w:rPr>
                <w:rFonts w:ascii="Arial" w:eastAsia="Times New Roman" w:hAnsi="Arial" w:cs="Arial"/>
                <w:b/>
                <w:color w:val="404040"/>
                <w:lang w:eastAsia="en-GB"/>
              </w:rPr>
              <w:t>:</w:t>
            </w:r>
            <w:r w:rsidRPr="00B63A47">
              <w:rPr>
                <w:rFonts w:ascii="Arial" w:eastAsia="Times New Roman" w:hAnsi="Arial" w:cs="Arial"/>
                <w:color w:val="404040"/>
                <w:lang w:val="el-GR" w:eastAsia="en-GB"/>
              </w:rPr>
              <w:br/>
              <w:t>Ανοικτός Διαγωνισμός για Αγορά Υπηρεσιών</w:t>
            </w:r>
          </w:p>
          <w:p w:rsidR="0076610F" w:rsidRPr="00B63A47" w:rsidRDefault="0076610F" w:rsidP="00C67E7C">
            <w:pPr>
              <w:spacing w:after="0" w:line="270" w:lineRule="atLeast"/>
              <w:jc w:val="both"/>
              <w:rPr>
                <w:rFonts w:ascii="Arial" w:eastAsia="Times New Roman" w:hAnsi="Arial" w:cs="Arial"/>
                <w:color w:val="404040"/>
                <w:lang w:val="el-GR" w:eastAsia="en-GB"/>
              </w:rPr>
            </w:pPr>
            <w:r w:rsidRPr="00B63A47">
              <w:rPr>
                <w:rFonts w:ascii="Arial" w:eastAsia="Times New Roman" w:hAnsi="Arial" w:cs="Arial"/>
                <w:color w:val="404040"/>
                <w:lang w:val="el-GR" w:eastAsia="en-GB"/>
              </w:rPr>
              <w:br/>
            </w:r>
            <w:r w:rsidRPr="00B63A47">
              <w:rPr>
                <w:rFonts w:ascii="Arial" w:eastAsia="Times New Roman" w:hAnsi="Arial" w:cs="Arial"/>
                <w:b/>
                <w:bCs/>
                <w:color w:val="404040"/>
                <w:lang w:val="el-GR" w:eastAsia="en-GB"/>
              </w:rPr>
              <w:t>Όροι Παροχής Υπηρεσιών- Λεπτομέρειες σύμβασης</w:t>
            </w:r>
          </w:p>
          <w:p w:rsidR="0076610F" w:rsidRPr="00B63A47" w:rsidRDefault="0076610F" w:rsidP="00C67E7C">
            <w:pPr>
              <w:numPr>
                <w:ilvl w:val="0"/>
                <w:numId w:val="1"/>
              </w:numPr>
              <w:spacing w:before="100" w:beforeAutospacing="1" w:after="100" w:afterAutospacing="1" w:line="270" w:lineRule="atLeast"/>
              <w:ind w:left="0"/>
              <w:jc w:val="both"/>
              <w:rPr>
                <w:rFonts w:ascii="Arial" w:eastAsia="Times New Roman" w:hAnsi="Arial" w:cs="Arial"/>
                <w:color w:val="404040"/>
                <w:lang w:val="el-GR" w:eastAsia="en-GB"/>
              </w:rPr>
            </w:pPr>
            <w:r w:rsidRPr="00B63A47">
              <w:rPr>
                <w:rFonts w:ascii="Arial" w:eastAsia="Times New Roman" w:hAnsi="Arial" w:cs="Arial"/>
                <w:color w:val="404040"/>
                <w:lang w:val="el-GR" w:eastAsia="en-GB"/>
              </w:rPr>
              <w:t>Αξία σύμβασης: Η συνολική αξία σύμβασης καθορίζεται στα €19.500.</w:t>
            </w:r>
          </w:p>
          <w:p w:rsidR="0076610F" w:rsidRPr="00B63A47" w:rsidRDefault="0076610F" w:rsidP="00C67E7C">
            <w:pPr>
              <w:numPr>
                <w:ilvl w:val="0"/>
                <w:numId w:val="1"/>
              </w:numPr>
              <w:spacing w:before="100" w:beforeAutospacing="1" w:after="100" w:afterAutospacing="1" w:line="270" w:lineRule="atLeast"/>
              <w:ind w:left="0"/>
              <w:jc w:val="both"/>
              <w:rPr>
                <w:rFonts w:ascii="Arial" w:eastAsia="Times New Roman" w:hAnsi="Arial" w:cs="Arial"/>
                <w:color w:val="404040"/>
                <w:lang w:val="el-GR" w:eastAsia="en-GB"/>
              </w:rPr>
            </w:pPr>
            <w:r w:rsidRPr="00B63A47">
              <w:rPr>
                <w:rFonts w:ascii="Arial" w:eastAsia="Times New Roman" w:hAnsi="Arial" w:cs="Arial"/>
                <w:color w:val="404040"/>
                <w:lang w:val="el-GR" w:eastAsia="en-GB"/>
              </w:rPr>
              <w:t>Τόπος: Ο τόπος παροχής υπηρεσιών είναι τα Γραφεία ΕΤΕΚ στη Λευκωσία</w:t>
            </w:r>
          </w:p>
          <w:p w:rsidR="0076610F" w:rsidRPr="00B63A47" w:rsidRDefault="0076610F" w:rsidP="00C67E7C">
            <w:pPr>
              <w:numPr>
                <w:ilvl w:val="0"/>
                <w:numId w:val="1"/>
              </w:numPr>
              <w:spacing w:before="100" w:beforeAutospacing="1" w:after="100" w:afterAutospacing="1" w:line="270" w:lineRule="atLeast"/>
              <w:ind w:left="0"/>
              <w:jc w:val="both"/>
              <w:rPr>
                <w:rFonts w:ascii="Arial" w:eastAsia="Times New Roman" w:hAnsi="Arial" w:cs="Arial"/>
                <w:color w:val="404040"/>
                <w:lang w:val="el-GR" w:eastAsia="en-GB"/>
              </w:rPr>
            </w:pPr>
            <w:r w:rsidRPr="00B63A47">
              <w:rPr>
                <w:rFonts w:ascii="Arial" w:eastAsia="Times New Roman" w:hAnsi="Arial" w:cs="Arial"/>
                <w:color w:val="404040"/>
                <w:lang w:val="el-GR" w:eastAsia="en-GB"/>
              </w:rPr>
              <w:t xml:space="preserve">Διάρκεια σύμβασης: 12 μήνες (με δικαίωμα ανανέωσης </w:t>
            </w:r>
            <w:r w:rsidR="007E2845">
              <w:rPr>
                <w:rFonts w:ascii="Arial" w:eastAsia="Times New Roman" w:hAnsi="Arial" w:cs="Arial"/>
                <w:color w:val="404040"/>
                <w:lang w:val="el-GR" w:eastAsia="en-GB"/>
              </w:rPr>
              <w:t xml:space="preserve">της </w:t>
            </w:r>
            <w:r w:rsidRPr="00B63A47">
              <w:rPr>
                <w:rFonts w:ascii="Arial" w:eastAsia="Times New Roman" w:hAnsi="Arial" w:cs="Arial"/>
                <w:color w:val="404040"/>
                <w:lang w:val="el-GR" w:eastAsia="en-GB"/>
              </w:rPr>
              <w:t>από το ΕΤΕΚ)</w:t>
            </w:r>
            <w:r w:rsidRPr="00B63A47">
              <w:rPr>
                <w:rFonts w:ascii="Arial" w:eastAsia="Times New Roman" w:hAnsi="Arial" w:cs="Arial"/>
                <w:color w:val="404040"/>
                <w:lang w:val="el-GR" w:eastAsia="en-GB"/>
              </w:rPr>
              <w:br/>
              <w:t>Οι λεπτομερείς διευθετήσεις σε σχέση με το χρόνο παροχής των υπηρεσιών θα καθορίζονται εκάστοτε από το Επιμελητήριο, με βάση τις ανάγκες και το ωράριο λειτουργίας του ΕΤΕΚ.</w:t>
            </w:r>
            <w:r w:rsidRPr="00B63A47">
              <w:rPr>
                <w:rFonts w:ascii="Arial" w:eastAsia="Times New Roman" w:hAnsi="Arial" w:cs="Arial"/>
                <w:color w:val="404040"/>
                <w:lang w:val="el-GR" w:eastAsia="en-GB"/>
              </w:rPr>
              <w:br/>
              <w:t>Νοείται πως, ανάλογα με τις ανάγκες, το άτομο θα καλείται να παρέχει υπηρεσίες και εκτός του συνήθους ωραρίου λειτουργίας του Επιμελητηρίου.</w:t>
            </w:r>
          </w:p>
          <w:p w:rsidR="0076610F" w:rsidRPr="00B63A47" w:rsidRDefault="0076610F" w:rsidP="00C67E7C">
            <w:pPr>
              <w:numPr>
                <w:ilvl w:val="0"/>
                <w:numId w:val="1"/>
              </w:numPr>
              <w:spacing w:before="100" w:beforeAutospacing="1" w:after="100" w:afterAutospacing="1" w:line="270" w:lineRule="atLeast"/>
              <w:ind w:left="0"/>
              <w:jc w:val="both"/>
              <w:rPr>
                <w:rFonts w:ascii="Arial" w:eastAsia="Times New Roman" w:hAnsi="Arial" w:cs="Arial"/>
                <w:color w:val="404040"/>
                <w:lang w:val="el-GR" w:eastAsia="en-GB"/>
              </w:rPr>
            </w:pPr>
            <w:r w:rsidRPr="00B63A47">
              <w:rPr>
                <w:rFonts w:ascii="Arial" w:eastAsia="Times New Roman" w:hAnsi="Arial" w:cs="Arial"/>
                <w:color w:val="404040"/>
                <w:lang w:val="el-GR" w:eastAsia="en-GB"/>
              </w:rPr>
              <w:t>Άλλες πληροφορίες:</w:t>
            </w:r>
            <w:r w:rsidRPr="00B63A47">
              <w:rPr>
                <w:rFonts w:ascii="Arial" w:eastAsia="Times New Roman" w:hAnsi="Arial" w:cs="Arial"/>
                <w:color w:val="404040"/>
                <w:lang w:val="el-GR" w:eastAsia="en-GB"/>
              </w:rPr>
              <w:br/>
              <w:t xml:space="preserve">Υποχρεώσεις </w:t>
            </w:r>
            <w:proofErr w:type="spellStart"/>
            <w:r w:rsidRPr="00B63A47">
              <w:rPr>
                <w:rFonts w:ascii="Arial" w:eastAsia="Times New Roman" w:hAnsi="Arial" w:cs="Arial"/>
                <w:color w:val="404040"/>
                <w:lang w:val="el-GR" w:eastAsia="en-GB"/>
              </w:rPr>
              <w:t>παρόχου</w:t>
            </w:r>
            <w:proofErr w:type="spellEnd"/>
            <w:r w:rsidRPr="00B63A47">
              <w:rPr>
                <w:rFonts w:ascii="Arial" w:eastAsia="Times New Roman" w:hAnsi="Arial" w:cs="Arial"/>
                <w:color w:val="404040"/>
                <w:lang w:val="el-GR" w:eastAsia="en-GB"/>
              </w:rPr>
              <w:t xml:space="preserve"> υπηρεσιών: Όλες οι υποχρεώσεις που αφορούν φόρους και Κοινωνικές Ασφαλίσεις και άλλες εισφορές σε δημόσια ταμεία αναλαμβάνονται αποκλειστικά από τον προσφέροντα τις υπηρεσίες λόγω της φύσης της σχέσης (μίσθωση υπηρεσιών).</w:t>
            </w:r>
          </w:p>
          <w:p w:rsidR="0076610F" w:rsidRPr="00B63A47" w:rsidRDefault="0076610F" w:rsidP="00C67E7C">
            <w:pPr>
              <w:numPr>
                <w:ilvl w:val="0"/>
                <w:numId w:val="1"/>
              </w:numPr>
              <w:spacing w:before="100" w:beforeAutospacing="1" w:after="100" w:afterAutospacing="1" w:line="270" w:lineRule="atLeast"/>
              <w:ind w:left="0"/>
              <w:jc w:val="both"/>
              <w:rPr>
                <w:rFonts w:ascii="Arial" w:eastAsia="Times New Roman" w:hAnsi="Arial" w:cs="Arial"/>
                <w:color w:val="404040"/>
                <w:lang w:val="el-GR" w:eastAsia="en-GB"/>
              </w:rPr>
            </w:pPr>
            <w:r w:rsidRPr="00B63A47">
              <w:rPr>
                <w:rFonts w:ascii="Arial" w:eastAsia="Times New Roman" w:hAnsi="Arial" w:cs="Arial"/>
                <w:color w:val="404040"/>
                <w:lang w:val="el-GR" w:eastAsia="en-GB"/>
              </w:rPr>
              <w:t>Διακοπή σύμβασης: Το ΕΤΕΚ δύναται να τερματίσει τη σύμβαση οποτεδήποτε αποφασίσει κατά την κρίση του με προειδοποίηση 2 εβδομάδων.</w:t>
            </w:r>
          </w:p>
          <w:p w:rsidR="0076610F" w:rsidRPr="00B63A47" w:rsidRDefault="0076610F" w:rsidP="00C67E7C">
            <w:pPr>
              <w:numPr>
                <w:ilvl w:val="0"/>
                <w:numId w:val="1"/>
              </w:numPr>
              <w:spacing w:before="100" w:beforeAutospacing="1" w:after="100" w:afterAutospacing="1" w:line="270" w:lineRule="atLeast"/>
              <w:ind w:left="0"/>
              <w:jc w:val="both"/>
              <w:rPr>
                <w:rFonts w:ascii="Arial" w:eastAsia="Times New Roman" w:hAnsi="Arial" w:cs="Arial"/>
                <w:color w:val="404040"/>
                <w:lang w:val="el-GR" w:eastAsia="en-GB"/>
              </w:rPr>
            </w:pPr>
            <w:r w:rsidRPr="00B63A47">
              <w:rPr>
                <w:rFonts w:ascii="Arial" w:eastAsia="Times New Roman" w:hAnsi="Arial" w:cs="Arial"/>
                <w:color w:val="404040"/>
                <w:lang w:val="el-GR" w:eastAsia="en-GB"/>
              </w:rPr>
              <w:t>Το ΕΤΕΚ διατηρεί το δικαίωμα να ακυρώσει τον Διαγωνισμό και να μην προχωρήσει στη σύναψη σύμβασης, κατά την κρίση του, για οποιοδήποτε λόγο.</w:t>
            </w:r>
          </w:p>
          <w:p w:rsidR="0076610F" w:rsidRPr="00B63A47" w:rsidRDefault="0076610F" w:rsidP="00C67E7C">
            <w:pPr>
              <w:numPr>
                <w:ilvl w:val="0"/>
                <w:numId w:val="1"/>
              </w:numPr>
              <w:spacing w:before="100" w:beforeAutospacing="1" w:after="100" w:afterAutospacing="1" w:line="270" w:lineRule="atLeast"/>
              <w:ind w:left="0"/>
              <w:jc w:val="both"/>
              <w:rPr>
                <w:rFonts w:ascii="Arial" w:eastAsia="Times New Roman" w:hAnsi="Arial" w:cs="Arial"/>
                <w:color w:val="404040"/>
                <w:lang w:val="el-GR" w:eastAsia="en-GB"/>
              </w:rPr>
            </w:pPr>
            <w:r w:rsidRPr="00B63A47">
              <w:rPr>
                <w:rFonts w:ascii="Arial" w:eastAsia="Times New Roman" w:hAnsi="Arial" w:cs="Arial"/>
                <w:color w:val="404040"/>
                <w:lang w:val="el-GR" w:eastAsia="en-GB"/>
              </w:rPr>
              <w:t>Δικαίωμα συμμετοχής στο διαγωνισμό έχουν φυσικά πρόσωπα που πληρούν τα απαιτούμενα προσόντα που περιγράφονται πιο κάτω.</w:t>
            </w:r>
          </w:p>
          <w:p w:rsidR="0076610F" w:rsidRPr="00B63A47" w:rsidRDefault="0076610F" w:rsidP="00C67E7C">
            <w:pPr>
              <w:spacing w:after="0" w:line="270" w:lineRule="atLeast"/>
              <w:jc w:val="both"/>
              <w:rPr>
                <w:rFonts w:ascii="Arial" w:eastAsia="Times New Roman" w:hAnsi="Arial" w:cs="Arial"/>
                <w:color w:val="404040"/>
                <w:lang w:val="el-GR" w:eastAsia="en-GB"/>
              </w:rPr>
            </w:pPr>
            <w:r w:rsidRPr="00B63A47">
              <w:rPr>
                <w:rFonts w:ascii="Arial" w:eastAsia="Times New Roman" w:hAnsi="Arial" w:cs="Arial"/>
                <w:color w:val="404040"/>
                <w:lang w:eastAsia="en-GB"/>
              </w:rPr>
              <w:t> </w:t>
            </w:r>
          </w:p>
          <w:p w:rsidR="0076610F" w:rsidRPr="00B63A47" w:rsidRDefault="0076610F" w:rsidP="004E3048">
            <w:pPr>
              <w:spacing w:after="0" w:line="270" w:lineRule="atLeast"/>
              <w:rPr>
                <w:rFonts w:ascii="Arial" w:eastAsia="Times New Roman" w:hAnsi="Arial" w:cs="Arial"/>
                <w:color w:val="404040"/>
                <w:lang w:val="el-GR" w:eastAsia="en-GB"/>
              </w:rPr>
            </w:pPr>
            <w:r w:rsidRPr="00B63A47">
              <w:rPr>
                <w:rFonts w:ascii="Arial" w:eastAsia="Times New Roman" w:hAnsi="Arial" w:cs="Arial"/>
                <w:b/>
                <w:bCs/>
                <w:color w:val="404040"/>
                <w:lang w:val="el-GR" w:eastAsia="en-GB"/>
              </w:rPr>
              <w:t>Καθήκοντα και Ευθύνες</w:t>
            </w:r>
            <w:r w:rsidR="004E3048" w:rsidRPr="004E3048">
              <w:rPr>
                <w:rFonts w:ascii="Arial" w:eastAsia="Times New Roman" w:hAnsi="Arial" w:cs="Arial"/>
                <w:b/>
                <w:bCs/>
                <w:color w:val="404040"/>
                <w:lang w:val="el-GR" w:eastAsia="en-GB"/>
              </w:rPr>
              <w:t>:</w:t>
            </w:r>
            <w:r w:rsidRPr="00B63A47">
              <w:rPr>
                <w:rFonts w:ascii="Arial" w:eastAsia="Times New Roman" w:hAnsi="Arial" w:cs="Arial"/>
                <w:b/>
                <w:bCs/>
                <w:color w:val="404040"/>
                <w:lang w:val="el-GR" w:eastAsia="en-GB"/>
              </w:rPr>
              <w:t xml:space="preserve"> </w:t>
            </w:r>
            <w:r w:rsidRPr="00B63A47">
              <w:rPr>
                <w:rFonts w:ascii="Arial" w:eastAsia="Times New Roman" w:hAnsi="Arial" w:cs="Arial"/>
                <w:b/>
                <w:bCs/>
                <w:color w:val="404040"/>
                <w:lang w:val="el-GR" w:eastAsia="en-GB"/>
              </w:rPr>
              <w:br/>
            </w:r>
            <w:r w:rsidRPr="00B63A47">
              <w:rPr>
                <w:rFonts w:ascii="Arial" w:eastAsia="Times New Roman" w:hAnsi="Arial" w:cs="Arial"/>
                <w:color w:val="404040"/>
                <w:u w:val="single"/>
                <w:lang w:val="el-GR" w:eastAsia="en-GB"/>
              </w:rPr>
              <w:t>Κάτω από τη γενική επίβλεψη του Διευθυντή:</w:t>
            </w:r>
          </w:p>
          <w:p w:rsidR="0076610F" w:rsidRPr="00B63A47" w:rsidRDefault="0076610F" w:rsidP="00C67E7C">
            <w:pPr>
              <w:spacing w:after="0" w:line="270" w:lineRule="atLeast"/>
              <w:jc w:val="both"/>
              <w:rPr>
                <w:rFonts w:ascii="Arial" w:eastAsia="Times New Roman" w:hAnsi="Arial" w:cs="Arial"/>
                <w:color w:val="404040"/>
                <w:lang w:val="el-GR" w:eastAsia="en-GB"/>
              </w:rPr>
            </w:pPr>
            <w:r w:rsidRPr="00B63A47">
              <w:rPr>
                <w:rFonts w:ascii="Arial" w:eastAsia="Times New Roman" w:hAnsi="Arial" w:cs="Arial"/>
                <w:color w:val="404040"/>
                <w:lang w:val="el-GR" w:eastAsia="en-GB"/>
              </w:rPr>
              <w:t>1. Εκτελεί γενικά καθήκοντα που αρμόζουν σε προσοντούχο Δικηγόρο/Νομικό Σύμβουλο και που έχουν σχέση με θέματα που εμπίπτουν στο πλαίσιο δραστηριοτήτων του Επιμελητηρίου.</w:t>
            </w:r>
            <w:r w:rsidRPr="00B63A47">
              <w:rPr>
                <w:rFonts w:ascii="Arial" w:eastAsia="Times New Roman" w:hAnsi="Arial" w:cs="Arial"/>
                <w:color w:val="404040"/>
                <w:lang w:val="el-GR" w:eastAsia="en-GB"/>
              </w:rPr>
              <w:br/>
              <w:t>2. Εκτελεί καθήκοντα συναφή με θέματα νομικής φύσης για τις ανάγκες διεκπεραίωσης εργασιών του Πειθαρχικού Συμβουλίου του Επιμελητηρίου, όπως μεταξύ άλλων και χωρίς να περιορίζεται:</w:t>
            </w:r>
            <w:r w:rsidRPr="00B63A47">
              <w:rPr>
                <w:rFonts w:ascii="Arial" w:eastAsia="Times New Roman" w:hAnsi="Arial" w:cs="Arial"/>
                <w:color w:val="404040"/>
                <w:lang w:val="el-GR" w:eastAsia="en-GB"/>
              </w:rPr>
              <w:br/>
              <w:t xml:space="preserve">(1) Ανάληψη ρόλου Κατηγόρου (Κατηγορούσας Αρχής) για υποθέσεις οι οποίες παραπέμπονται σε εκδίκαση, περιλαμβανομένου της εξέτασης του υλικού το οποίο συγκεντρώθηκε κατά τη διερεύνηση, την ετοιμασία προσχεδίου Κατηγορητηρίου, την παρουσία και διεκπεραίωση καθηκόντων Κατηγορούσας Αρχής κατά την ακροαματική διαδικασία, την ετοιμασία αγορεύσεων, κλπ. </w:t>
            </w:r>
            <w:r w:rsidRPr="00B63A47">
              <w:rPr>
                <w:rFonts w:ascii="Arial" w:eastAsia="Times New Roman" w:hAnsi="Arial" w:cs="Arial"/>
                <w:color w:val="404040"/>
                <w:lang w:val="el-GR" w:eastAsia="en-GB"/>
              </w:rPr>
              <w:br/>
              <w:t xml:space="preserve">(2) Υποστήριξη Προέδρων των Κλιμακίων στην ετοιμασία των Αποφάσεων που εκδίδονται από Κλιμάκια. </w:t>
            </w:r>
            <w:r w:rsidRPr="00B63A47">
              <w:rPr>
                <w:rFonts w:ascii="Arial" w:eastAsia="Times New Roman" w:hAnsi="Arial" w:cs="Arial"/>
                <w:color w:val="404040"/>
                <w:lang w:val="el-GR" w:eastAsia="en-GB"/>
              </w:rPr>
              <w:br/>
            </w:r>
            <w:r w:rsidRPr="00B63A47">
              <w:rPr>
                <w:rFonts w:ascii="Arial" w:eastAsia="Times New Roman" w:hAnsi="Arial" w:cs="Arial"/>
                <w:color w:val="404040"/>
                <w:lang w:val="el-GR" w:eastAsia="en-GB"/>
              </w:rPr>
              <w:lastRenderedPageBreak/>
              <w:t xml:space="preserve">(3) Υποστήριξη Κλιμακίων σε νομικά θέμα που εγείρονται / προκύπτουν κατά την ακροαματική διαδικασία. </w:t>
            </w:r>
            <w:r w:rsidRPr="00B63A47">
              <w:rPr>
                <w:rFonts w:ascii="Arial" w:eastAsia="Times New Roman" w:hAnsi="Arial" w:cs="Arial"/>
                <w:color w:val="404040"/>
                <w:lang w:val="el-GR" w:eastAsia="en-GB"/>
              </w:rPr>
              <w:br/>
              <w:t>(4) Υποστήριξη Κλιμακίων και Εισηγητή σε νομικά θέμα που εγείρονται / προκύπτουν κατά τη διερεύνηση των Καταγγελιών.</w:t>
            </w:r>
            <w:r w:rsidRPr="00B63A47">
              <w:rPr>
                <w:rFonts w:ascii="Arial" w:eastAsia="Times New Roman" w:hAnsi="Arial" w:cs="Arial"/>
                <w:color w:val="404040"/>
                <w:lang w:val="el-GR" w:eastAsia="en-GB"/>
              </w:rPr>
              <w:br/>
              <w:t>(5) Έλεγχο πληρότητας εισηγητικών εκθέσεων που υποβάλλονται.</w:t>
            </w:r>
            <w:r w:rsidRPr="00B63A47">
              <w:rPr>
                <w:rFonts w:ascii="Arial" w:eastAsia="Times New Roman" w:hAnsi="Arial" w:cs="Arial"/>
                <w:color w:val="404040"/>
                <w:lang w:val="el-GR" w:eastAsia="en-GB"/>
              </w:rPr>
              <w:br/>
              <w:t>(6) Γενικότερα θέματα νομικής υποστήριξης του Πειθαρχικού Συμβουλίου, εμπλοκής στην επιστολογραφία του Πειθαρχικού Συμβουλίου, μελέτη / ταξινόμηση νομικών γνωματεύσεων, κλπ.</w:t>
            </w:r>
            <w:r w:rsidRPr="00B63A47">
              <w:rPr>
                <w:rFonts w:ascii="Arial" w:eastAsia="Times New Roman" w:hAnsi="Arial" w:cs="Arial"/>
                <w:color w:val="404040"/>
                <w:lang w:val="el-GR" w:eastAsia="en-GB"/>
              </w:rPr>
              <w:br/>
              <w:t>3. Εκτελεί καθήκοντα και παρέχει υποστηρικτικές υπηρεσίες σε θέματα νομικής φύσης που αφορούν την υποστήριξη του Κέντρου Εναλλακτικών Μεθόδων Επίλυσης Διαφορών (ΕΜΕΔ) του Επιμελητηρίου.</w:t>
            </w:r>
            <w:r w:rsidRPr="00B63A47">
              <w:rPr>
                <w:rFonts w:ascii="Arial" w:eastAsia="Times New Roman" w:hAnsi="Arial" w:cs="Arial"/>
                <w:color w:val="404040"/>
                <w:lang w:val="el-GR" w:eastAsia="en-GB"/>
              </w:rPr>
              <w:br/>
              <w:t xml:space="preserve">4. Είναι υπεύθυνος/η για την παρακολούθηση/ ταξινόμηση υποθέσεων (προσφυγές -αγωγές του Επιμελητηρίου και εναντίον του Επιμελητηρίου) και το χειρισμό σχετικής αλληλογραφίας με άλλα μέρη ή/ και με το νομικό σύμβουλο Επιμελητηρίου. </w:t>
            </w:r>
            <w:r w:rsidRPr="00B63A47">
              <w:rPr>
                <w:rFonts w:ascii="Arial" w:eastAsia="Times New Roman" w:hAnsi="Arial" w:cs="Arial"/>
                <w:color w:val="404040"/>
                <w:lang w:val="el-GR" w:eastAsia="en-GB"/>
              </w:rPr>
              <w:br/>
              <w:t>5. Παρέχει υποστηρικτικές υπηρεσίες σε νομικά θέματα που χρήζουν διευκρίνισης ή/ και ερμηνείας πχ. αρωγή σε θέματα γενικών αρχών διοικητικού δικαίου, σχολιασμός κειμένων νομοθετικού περιεχομένου, θέματα που αφορούν διαδικασίες της Ευρωπαϊκής Ένωσης, κλπ.</w:t>
            </w:r>
            <w:r w:rsidRPr="00B63A47">
              <w:rPr>
                <w:rFonts w:ascii="Arial" w:eastAsia="Times New Roman" w:hAnsi="Arial" w:cs="Arial"/>
                <w:color w:val="404040"/>
                <w:lang w:val="el-GR" w:eastAsia="en-GB"/>
              </w:rPr>
              <w:br/>
              <w:t>6. Παρέχει υποστήριξη στην ετοιμασία ή / και διεκπεραιώνει αλληλογραφία σχετική με θέματα που του/της ανατίθενται.</w:t>
            </w:r>
            <w:r w:rsidRPr="00B63A47">
              <w:rPr>
                <w:rFonts w:ascii="Arial" w:eastAsia="Times New Roman" w:hAnsi="Arial" w:cs="Arial"/>
                <w:color w:val="404040"/>
                <w:lang w:val="el-GR" w:eastAsia="en-GB"/>
              </w:rPr>
              <w:br/>
              <w:t>7. Σύνταξη και διαχείριση συμβολαίων στα θέματα που δραστηριοποιείται το Επιμελητήριο</w:t>
            </w:r>
            <w:r w:rsidRPr="00B63A47">
              <w:rPr>
                <w:rFonts w:ascii="Arial" w:eastAsia="Times New Roman" w:hAnsi="Arial" w:cs="Arial"/>
                <w:color w:val="404040"/>
                <w:lang w:val="el-GR" w:eastAsia="en-GB"/>
              </w:rPr>
              <w:br/>
              <w:t>8. Επικοινωνία με ρυθμιστικές, δικαστικές και άλλες αρχές και με το νομικό σύμβουλο του Επιμελητηρίου</w:t>
            </w:r>
            <w:r w:rsidRPr="00B63A47">
              <w:rPr>
                <w:rFonts w:ascii="Arial" w:eastAsia="Times New Roman" w:hAnsi="Arial" w:cs="Arial"/>
                <w:color w:val="404040"/>
                <w:lang w:val="el-GR" w:eastAsia="en-GB"/>
              </w:rPr>
              <w:br/>
              <w:t>9. Μελέτη, ερμηνεία και παροχή γνωματεύσεων κανονισμών και διαταγμάτων ή άλλων νομικών ζητημάτων που σχετίζονται με τις δραστηριότητες του Επιμελητηρίου.</w:t>
            </w:r>
            <w:r w:rsidRPr="00B63A47">
              <w:rPr>
                <w:rFonts w:ascii="Arial" w:eastAsia="Times New Roman" w:hAnsi="Arial" w:cs="Arial"/>
                <w:color w:val="404040"/>
                <w:lang w:val="el-GR" w:eastAsia="en-GB"/>
              </w:rPr>
              <w:br/>
              <w:t xml:space="preserve">10. Παρακολούθηση, συντονισμός και εμπρόθεσμη διεκπεραίωση νομικών υποχρεώσεων του Επιμελητηρίου </w:t>
            </w:r>
            <w:r w:rsidRPr="00B63A47">
              <w:rPr>
                <w:rFonts w:ascii="Arial" w:eastAsia="Times New Roman" w:hAnsi="Arial" w:cs="Arial"/>
                <w:color w:val="404040"/>
                <w:lang w:val="el-GR" w:eastAsia="en-GB"/>
              </w:rPr>
              <w:br/>
              <w:t>11. Εκτελεί οποιαδήποτε άλλα συναφή καθήκοντα του/της ανατεθούν, προσήκουσα σε εργασία Δικηγόρου/Νομικού Συμβούλου, καθώς και άλλων διοικητικών καθηκόντων.</w:t>
            </w:r>
          </w:p>
          <w:p w:rsidR="0076610F" w:rsidRPr="00B63A47" w:rsidRDefault="0076610F" w:rsidP="00C67E7C">
            <w:pPr>
              <w:spacing w:after="0" w:line="270" w:lineRule="atLeast"/>
              <w:jc w:val="both"/>
              <w:rPr>
                <w:rFonts w:ascii="Arial" w:eastAsia="Times New Roman" w:hAnsi="Arial" w:cs="Arial"/>
                <w:color w:val="404040"/>
                <w:lang w:val="el-GR" w:eastAsia="en-GB"/>
              </w:rPr>
            </w:pPr>
            <w:r w:rsidRPr="00B63A47">
              <w:rPr>
                <w:rFonts w:ascii="Arial" w:eastAsia="Times New Roman" w:hAnsi="Arial" w:cs="Arial"/>
                <w:color w:val="404040"/>
                <w:lang w:eastAsia="en-GB"/>
              </w:rPr>
              <w:t> </w:t>
            </w:r>
          </w:p>
          <w:p w:rsidR="0076610F" w:rsidRPr="00B63A47" w:rsidRDefault="0076610F" w:rsidP="004E3048">
            <w:pPr>
              <w:spacing w:after="0" w:line="270" w:lineRule="atLeast"/>
              <w:rPr>
                <w:rFonts w:ascii="Arial" w:eastAsia="Times New Roman" w:hAnsi="Arial" w:cs="Arial"/>
                <w:color w:val="404040"/>
                <w:lang w:val="el-GR" w:eastAsia="en-GB"/>
              </w:rPr>
            </w:pPr>
            <w:r w:rsidRPr="00B63A47">
              <w:rPr>
                <w:rFonts w:ascii="Arial" w:eastAsia="Times New Roman" w:hAnsi="Arial" w:cs="Arial"/>
                <w:b/>
                <w:bCs/>
                <w:color w:val="404040"/>
                <w:lang w:val="el-GR" w:eastAsia="en-GB"/>
              </w:rPr>
              <w:t>Διαδικασία Αξιολόγησης και Ανάθεσης:</w:t>
            </w:r>
            <w:r w:rsidRPr="00B63A47">
              <w:rPr>
                <w:rFonts w:ascii="Arial" w:eastAsia="Times New Roman" w:hAnsi="Arial" w:cs="Arial"/>
                <w:b/>
                <w:bCs/>
                <w:color w:val="404040"/>
                <w:lang w:val="el-GR" w:eastAsia="en-GB"/>
              </w:rPr>
              <w:br/>
            </w:r>
            <w:r w:rsidRPr="00B63A47">
              <w:rPr>
                <w:rFonts w:ascii="Arial" w:eastAsia="Times New Roman" w:hAnsi="Arial" w:cs="Arial"/>
                <w:color w:val="404040"/>
                <w:u w:val="single"/>
                <w:lang w:val="el-GR" w:eastAsia="en-GB"/>
              </w:rPr>
              <w:t>Απαιτούμενα Προσόντα:</w:t>
            </w:r>
            <w:r w:rsidRPr="00B63A47">
              <w:rPr>
                <w:rFonts w:ascii="Arial" w:eastAsia="Times New Roman" w:hAnsi="Arial" w:cs="Arial"/>
                <w:color w:val="404040"/>
                <w:lang w:val="el-GR" w:eastAsia="en-GB"/>
              </w:rPr>
              <w:br/>
              <w:t xml:space="preserve">1. Να είναι εγγεγραμμένος/η δικηγόρος στο Μητρώο Δικηγόρων που Ασκούν το Επάγγελμα, που τηρείται από το Συμβούλιο του </w:t>
            </w:r>
            <w:proofErr w:type="spellStart"/>
            <w:r w:rsidRPr="00B63A47">
              <w:rPr>
                <w:rFonts w:ascii="Arial" w:eastAsia="Times New Roman" w:hAnsi="Arial" w:cs="Arial"/>
                <w:color w:val="404040"/>
                <w:lang w:val="el-GR" w:eastAsia="en-GB"/>
              </w:rPr>
              <w:t>Παγκύπριου</w:t>
            </w:r>
            <w:proofErr w:type="spellEnd"/>
            <w:r w:rsidRPr="00B63A47">
              <w:rPr>
                <w:rFonts w:ascii="Arial" w:eastAsia="Times New Roman" w:hAnsi="Arial" w:cs="Arial"/>
                <w:color w:val="404040"/>
                <w:lang w:val="el-GR" w:eastAsia="en-GB"/>
              </w:rPr>
              <w:t xml:space="preserve"> Δικηγορικού Συλλόγου, όπως προβλέπεται στο άρθρο 6Α, του Περί Δικηγόρων Νόμου, Κεφ. 2 και να είναι κάτοχος της άδειας που προβλέπεται στο ίδιο άρθρο, η οποία να βρίσκεται σε ισχύ κατά την ημερομηνία υποβολής της αίτησής του/της. </w:t>
            </w:r>
            <w:r w:rsidRPr="00B63A47">
              <w:rPr>
                <w:rFonts w:ascii="Arial" w:eastAsia="Times New Roman" w:hAnsi="Arial" w:cs="Arial"/>
                <w:color w:val="404040"/>
                <w:lang w:val="el-GR" w:eastAsia="en-GB"/>
              </w:rPr>
              <w:br/>
              <w:t>2. Να κατέχει διετή τουλάχιστον αποδεδειγμένη και τεκμηριωμένη πείρα στην άσκηση δικηγορίας, ως καθορίζεται στον περί Δικηγόρων Νόμο, Κεφ. 2.</w:t>
            </w:r>
            <w:r w:rsidRPr="00B63A47">
              <w:rPr>
                <w:rFonts w:ascii="Arial" w:eastAsia="Times New Roman" w:hAnsi="Arial" w:cs="Arial"/>
                <w:color w:val="404040"/>
                <w:lang w:val="el-GR" w:eastAsia="en-GB"/>
              </w:rPr>
              <w:br/>
              <w:t>3. Να κατέχει πολύ καλή γνώση της Ελληνικής και καλή γνώση της Αγγλικής γλώσσας.</w:t>
            </w:r>
            <w:r w:rsidRPr="00B63A47">
              <w:rPr>
                <w:rFonts w:ascii="Arial" w:eastAsia="Times New Roman" w:hAnsi="Arial" w:cs="Arial"/>
                <w:color w:val="404040"/>
                <w:lang w:val="el-GR" w:eastAsia="en-GB"/>
              </w:rPr>
              <w:br/>
              <w:t>4. Ακεραιότητα χαρακτήρα, εχεμύθεια, υπευθυνότητα, ευθυκρισία, πρωτοβουλία, ευγένεια και καλός τρόπος έκφρασης</w:t>
            </w:r>
          </w:p>
          <w:p w:rsidR="0076610F" w:rsidRPr="00B63A47" w:rsidRDefault="0076610F" w:rsidP="00C67E7C">
            <w:pPr>
              <w:spacing w:after="0" w:line="270" w:lineRule="atLeast"/>
              <w:jc w:val="both"/>
              <w:rPr>
                <w:rFonts w:ascii="Arial" w:eastAsia="Times New Roman" w:hAnsi="Arial" w:cs="Arial"/>
                <w:color w:val="404040"/>
                <w:lang w:val="el-GR" w:eastAsia="en-GB"/>
              </w:rPr>
            </w:pPr>
            <w:r w:rsidRPr="00B63A47">
              <w:rPr>
                <w:rFonts w:ascii="Arial" w:eastAsia="Times New Roman" w:hAnsi="Arial" w:cs="Arial"/>
                <w:color w:val="404040"/>
                <w:lang w:eastAsia="en-GB"/>
              </w:rPr>
              <w:t> </w:t>
            </w:r>
          </w:p>
          <w:p w:rsidR="00874701" w:rsidRDefault="0076610F" w:rsidP="00C67E7C">
            <w:pPr>
              <w:spacing w:after="0" w:line="270" w:lineRule="atLeast"/>
              <w:jc w:val="both"/>
              <w:rPr>
                <w:rFonts w:ascii="Arial" w:eastAsia="Times New Roman" w:hAnsi="Arial" w:cs="Arial"/>
                <w:color w:val="404040"/>
                <w:lang w:val="el-GR" w:eastAsia="en-GB"/>
              </w:rPr>
            </w:pPr>
            <w:r w:rsidRPr="007E2845">
              <w:rPr>
                <w:rFonts w:ascii="Arial" w:eastAsia="Times New Roman" w:hAnsi="Arial" w:cs="Arial"/>
                <w:color w:val="404040"/>
                <w:u w:val="single"/>
                <w:lang w:val="el-GR" w:eastAsia="en-GB"/>
              </w:rPr>
              <w:t>Πλεονέκτημα:</w:t>
            </w:r>
            <w:r w:rsidRPr="00B63A47">
              <w:rPr>
                <w:rFonts w:ascii="Arial" w:eastAsia="Times New Roman" w:hAnsi="Arial" w:cs="Arial"/>
                <w:color w:val="404040"/>
                <w:lang w:val="el-GR" w:eastAsia="en-GB"/>
              </w:rPr>
              <w:br/>
              <w:t>- αποδεδειγμένη και τεκμηριωμένη πρόσθετη πείρα τουλάχιστον 2 ετών πέραν από των απαραίτητων 2 ετών που αναφέρονται στα απαιτούμενα προσόντα</w:t>
            </w:r>
            <w:r w:rsidRPr="00B63A47">
              <w:rPr>
                <w:rFonts w:ascii="Arial" w:eastAsia="Times New Roman" w:hAnsi="Arial" w:cs="Arial"/>
                <w:color w:val="404040"/>
                <w:lang w:val="el-GR" w:eastAsia="en-GB"/>
              </w:rPr>
              <w:br/>
              <w:t>- αποδεδειγμένη και τεκμηριωμένη εμπειρία σε συναφή θεματολογία με το αντικείμενο της σύμβασης, ήτοι γενικές αρχές διοικητικού δικαίου, περί ΕΤΕΚ νομοθεσία, θέματα δεοντολογίας, δίκαιο των συμβάσεων, εναλλακτικές μέθοδοι επίλυσης διαφορών, κοκ.</w:t>
            </w:r>
            <w:r w:rsidRPr="00B63A47">
              <w:rPr>
                <w:rFonts w:ascii="Arial" w:eastAsia="Times New Roman" w:hAnsi="Arial" w:cs="Arial"/>
                <w:color w:val="404040"/>
                <w:lang w:val="el-GR" w:eastAsia="en-GB"/>
              </w:rPr>
              <w:br/>
            </w:r>
          </w:p>
          <w:p w:rsidR="004E3048" w:rsidRDefault="004E3048" w:rsidP="004E3048">
            <w:pPr>
              <w:spacing w:after="0" w:line="270" w:lineRule="atLeast"/>
              <w:rPr>
                <w:rFonts w:ascii="Arial" w:eastAsia="Times New Roman" w:hAnsi="Arial" w:cs="Arial"/>
                <w:color w:val="404040"/>
                <w:u w:val="single"/>
                <w:lang w:val="el-GR" w:eastAsia="en-GB"/>
              </w:rPr>
            </w:pPr>
          </w:p>
          <w:p w:rsidR="0076610F" w:rsidRPr="00B63A47" w:rsidRDefault="0076610F" w:rsidP="004E3048">
            <w:pPr>
              <w:spacing w:after="0" w:line="270" w:lineRule="atLeast"/>
              <w:rPr>
                <w:rFonts w:ascii="Arial" w:eastAsia="Times New Roman" w:hAnsi="Arial" w:cs="Arial"/>
                <w:color w:val="404040"/>
                <w:lang w:val="el-GR" w:eastAsia="en-GB"/>
              </w:rPr>
            </w:pPr>
            <w:r w:rsidRPr="007E2845">
              <w:rPr>
                <w:rFonts w:ascii="Arial" w:eastAsia="Times New Roman" w:hAnsi="Arial" w:cs="Arial"/>
                <w:color w:val="404040"/>
                <w:u w:val="single"/>
                <w:lang w:val="el-GR" w:eastAsia="en-GB"/>
              </w:rPr>
              <w:lastRenderedPageBreak/>
              <w:t>Προφορική Συνέντευξη:</w:t>
            </w:r>
            <w:r w:rsidRPr="00B63A47">
              <w:rPr>
                <w:rFonts w:ascii="Arial" w:eastAsia="Times New Roman" w:hAnsi="Arial" w:cs="Arial"/>
                <w:color w:val="404040"/>
                <w:lang w:val="el-GR" w:eastAsia="en-GB"/>
              </w:rPr>
              <w:br/>
              <w:t>Αφού γίνει κατάταξη των υποψηφίων που πληρούν τα απαιτούμενα προσόντα, σύμφωνα με τα κριτήρια αξιολόγησης (Α) και (Β) που δίδονται στον πιο κάτω πίνακα, θα γίνει προφορική συνέντευξη στα 10 πρώτα άτομα της κατάταξης.</w:t>
            </w:r>
          </w:p>
          <w:p w:rsidR="004E3048" w:rsidRDefault="004E3048" w:rsidP="00C67E7C">
            <w:pPr>
              <w:spacing w:after="0" w:line="270" w:lineRule="atLeast"/>
              <w:jc w:val="both"/>
              <w:rPr>
                <w:rFonts w:ascii="Arial" w:eastAsia="Times New Roman" w:hAnsi="Arial" w:cs="Arial"/>
                <w:color w:val="404040"/>
                <w:lang w:val="el-GR" w:eastAsia="en-GB"/>
              </w:rPr>
            </w:pPr>
          </w:p>
          <w:p w:rsidR="0076610F" w:rsidRPr="00B63A47" w:rsidRDefault="0076610F" w:rsidP="00C67E7C">
            <w:pPr>
              <w:spacing w:after="0" w:line="270" w:lineRule="atLeast"/>
              <w:jc w:val="both"/>
              <w:rPr>
                <w:rFonts w:ascii="Arial" w:eastAsia="Times New Roman" w:hAnsi="Arial" w:cs="Arial"/>
                <w:color w:val="404040"/>
                <w:lang w:val="el-GR" w:eastAsia="en-GB"/>
              </w:rPr>
            </w:pPr>
            <w:r w:rsidRPr="00B63A47">
              <w:rPr>
                <w:rFonts w:ascii="Arial" w:eastAsia="Times New Roman" w:hAnsi="Arial" w:cs="Arial"/>
                <w:color w:val="404040"/>
                <w:lang w:val="el-GR" w:eastAsia="en-GB"/>
              </w:rPr>
              <w:t>Στη συνέχεια, το Επιμελητήριο θα βαθμολογήσει τα αποτελέσματα της προφορικής συνέντευξης και θα γίνει προσφορά στο άτομο που θα συγκεντρώσει την υψηλότερη συνολικά βαθμολογία, σύμφωνα με τα κριτήρια που τίθενται στον πιο κάτω πίνακα. Στη περίπτωση μη αποδοχής η προσφορά της σύμβασης θα γίνει στον αμέσως επόμενο/η υποψήφιο, κοκ.</w:t>
            </w:r>
          </w:p>
          <w:p w:rsidR="0076610F" w:rsidRPr="00B63A47" w:rsidRDefault="0076610F" w:rsidP="00C67E7C">
            <w:pPr>
              <w:spacing w:after="0" w:line="270" w:lineRule="atLeast"/>
              <w:jc w:val="both"/>
              <w:rPr>
                <w:rFonts w:ascii="Arial" w:eastAsia="Times New Roman" w:hAnsi="Arial" w:cs="Arial"/>
                <w:color w:val="404040"/>
                <w:lang w:val="el-GR" w:eastAsia="en-GB"/>
              </w:rPr>
            </w:pPr>
            <w:r w:rsidRPr="00B63A47">
              <w:rPr>
                <w:rFonts w:ascii="Arial" w:eastAsia="Times New Roman" w:hAnsi="Arial" w:cs="Arial"/>
                <w:color w:val="404040"/>
                <w:lang w:eastAsia="en-GB"/>
              </w:rPr>
              <w:t> </w:t>
            </w:r>
          </w:p>
          <w:p w:rsidR="0076610F" w:rsidRPr="00B63A47" w:rsidRDefault="0076610F" w:rsidP="004E3048">
            <w:pPr>
              <w:spacing w:after="0" w:line="270" w:lineRule="atLeast"/>
              <w:rPr>
                <w:rFonts w:ascii="Arial" w:eastAsia="Times New Roman" w:hAnsi="Arial" w:cs="Arial"/>
                <w:color w:val="404040"/>
                <w:lang w:val="el-GR" w:eastAsia="en-GB"/>
              </w:rPr>
            </w:pPr>
            <w:r w:rsidRPr="00B63A47">
              <w:rPr>
                <w:rFonts w:ascii="Arial" w:eastAsia="Times New Roman" w:hAnsi="Arial" w:cs="Arial"/>
                <w:b/>
                <w:bCs/>
                <w:color w:val="404040"/>
                <w:lang w:val="el-GR" w:eastAsia="en-GB"/>
              </w:rPr>
              <w:t xml:space="preserve">Κριτήρια Αξιολόγησης </w:t>
            </w:r>
            <w:r w:rsidR="004E3048" w:rsidRPr="004E3048">
              <w:rPr>
                <w:rFonts w:ascii="Arial" w:eastAsia="Times New Roman" w:hAnsi="Arial" w:cs="Arial"/>
                <w:b/>
                <w:bCs/>
                <w:color w:val="404040"/>
                <w:lang w:val="el-GR" w:eastAsia="en-GB"/>
              </w:rPr>
              <w:t xml:space="preserve">- </w:t>
            </w:r>
            <w:r w:rsidRPr="00B63A47">
              <w:rPr>
                <w:rFonts w:ascii="Arial" w:eastAsia="Times New Roman" w:hAnsi="Arial" w:cs="Arial"/>
                <w:b/>
                <w:bCs/>
                <w:color w:val="404040"/>
                <w:lang w:val="el-GR" w:eastAsia="en-GB"/>
              </w:rPr>
              <w:t>Μέγιστη Βαθμολογία</w:t>
            </w:r>
            <w:r w:rsidRPr="00B63A47">
              <w:rPr>
                <w:rFonts w:ascii="Arial" w:eastAsia="Times New Roman" w:hAnsi="Arial" w:cs="Arial"/>
                <w:b/>
                <w:bCs/>
                <w:color w:val="404040"/>
                <w:lang w:val="el-GR" w:eastAsia="en-GB"/>
              </w:rPr>
              <w:br/>
            </w:r>
          </w:p>
          <w:tbl>
            <w:tblPr>
              <w:tblStyle w:val="TableGrid"/>
              <w:tblW w:w="0" w:type="auto"/>
              <w:tblLook w:val="04A0" w:firstRow="1" w:lastRow="0" w:firstColumn="1" w:lastColumn="0" w:noHBand="0" w:noVBand="1"/>
            </w:tblPr>
            <w:tblGrid>
              <w:gridCol w:w="673"/>
              <w:gridCol w:w="6613"/>
              <w:gridCol w:w="1918"/>
            </w:tblGrid>
            <w:tr w:rsidR="00861CFD" w:rsidRPr="004E3048" w:rsidTr="00017D60">
              <w:tc>
                <w:tcPr>
                  <w:tcW w:w="7321" w:type="dxa"/>
                  <w:gridSpan w:val="2"/>
                </w:tcPr>
                <w:p w:rsidR="00861CFD" w:rsidRPr="00B63A47" w:rsidRDefault="0076610F" w:rsidP="00C67E7C">
                  <w:pPr>
                    <w:jc w:val="both"/>
                    <w:rPr>
                      <w:rFonts w:ascii="Arial" w:eastAsia="Times New Roman" w:hAnsi="Arial" w:cs="Arial"/>
                      <w:b/>
                      <w:bCs/>
                      <w:lang w:val="el-GR" w:eastAsia="en-GB"/>
                    </w:rPr>
                  </w:pPr>
                  <w:r w:rsidRPr="00B63A47">
                    <w:rPr>
                      <w:rFonts w:ascii="Arial" w:eastAsia="Times New Roman" w:hAnsi="Arial" w:cs="Arial"/>
                      <w:color w:val="404040"/>
                      <w:lang w:eastAsia="en-GB"/>
                    </w:rPr>
                    <w:t> </w:t>
                  </w:r>
                  <w:r w:rsidR="00861CFD" w:rsidRPr="00B63A47">
                    <w:rPr>
                      <w:rFonts w:ascii="Arial" w:eastAsia="Times New Roman" w:hAnsi="Arial" w:cs="Arial"/>
                      <w:b/>
                      <w:bCs/>
                      <w:lang w:val="el-GR" w:eastAsia="en-GB"/>
                    </w:rPr>
                    <w:t>Κριτήριο Αξιολόγησης</w:t>
                  </w:r>
                </w:p>
              </w:tc>
              <w:tc>
                <w:tcPr>
                  <w:tcW w:w="1921" w:type="dxa"/>
                </w:tcPr>
                <w:p w:rsidR="00861CFD" w:rsidRPr="00B63A47" w:rsidRDefault="00861CFD" w:rsidP="00C67E7C">
                  <w:pPr>
                    <w:jc w:val="both"/>
                    <w:rPr>
                      <w:rFonts w:ascii="Arial" w:eastAsia="Times New Roman" w:hAnsi="Arial" w:cs="Arial"/>
                      <w:b/>
                      <w:bCs/>
                      <w:lang w:val="el-GR" w:eastAsia="en-GB"/>
                    </w:rPr>
                  </w:pPr>
                  <w:r w:rsidRPr="00B63A47">
                    <w:rPr>
                      <w:rFonts w:ascii="Arial" w:eastAsia="Times New Roman" w:hAnsi="Arial" w:cs="Arial"/>
                      <w:b/>
                      <w:bCs/>
                      <w:lang w:val="el-GR" w:eastAsia="en-GB"/>
                    </w:rPr>
                    <w:t>Μέγιστη Βαθμολογία</w:t>
                  </w:r>
                </w:p>
              </w:tc>
            </w:tr>
            <w:tr w:rsidR="00861CFD" w:rsidRPr="00861CFD" w:rsidTr="00017D60">
              <w:tc>
                <w:tcPr>
                  <w:tcW w:w="675" w:type="dxa"/>
                </w:tcPr>
                <w:p w:rsidR="00861CFD" w:rsidRPr="004E3048" w:rsidRDefault="00861CFD" w:rsidP="00C67E7C">
                  <w:pPr>
                    <w:jc w:val="both"/>
                    <w:rPr>
                      <w:rFonts w:ascii="Arial" w:eastAsia="Times New Roman" w:hAnsi="Arial" w:cs="Arial"/>
                      <w:lang w:val="el-GR" w:eastAsia="en-GB"/>
                    </w:rPr>
                  </w:pPr>
                  <w:r w:rsidRPr="004E3048">
                    <w:rPr>
                      <w:rFonts w:ascii="Arial" w:eastAsia="Times New Roman" w:hAnsi="Arial" w:cs="Arial"/>
                      <w:lang w:val="el-GR" w:eastAsia="en-GB"/>
                    </w:rPr>
                    <w:t>Α.</w:t>
                  </w:r>
                </w:p>
              </w:tc>
              <w:tc>
                <w:tcPr>
                  <w:tcW w:w="6646" w:type="dxa"/>
                </w:tcPr>
                <w:p w:rsidR="00861CFD" w:rsidRPr="005C2407" w:rsidRDefault="00861CFD" w:rsidP="00C67E7C">
                  <w:pPr>
                    <w:jc w:val="both"/>
                    <w:rPr>
                      <w:rFonts w:ascii="Arial" w:eastAsia="Times New Roman" w:hAnsi="Arial" w:cs="Arial"/>
                      <w:lang w:val="el-GR" w:eastAsia="en-GB"/>
                    </w:rPr>
                  </w:pPr>
                  <w:r w:rsidRPr="005C2407">
                    <w:rPr>
                      <w:rFonts w:ascii="Arial" w:eastAsia="Times New Roman" w:hAnsi="Arial" w:cs="Arial"/>
                      <w:color w:val="404040"/>
                      <w:lang w:val="el-GR" w:eastAsia="en-GB"/>
                    </w:rPr>
                    <w:t>Επιπρόσθετη αποδεδειγμένη και τεκμηριωμένη πείρα μέχρι 2 ετών, πέραν των απαιτούμενων που αναφέρονται στη παρούσα προκήρυξη</w:t>
                  </w:r>
                  <w:r w:rsidRPr="005C2407">
                    <w:rPr>
                      <w:rFonts w:ascii="Arial" w:eastAsia="Times New Roman" w:hAnsi="Arial" w:cs="Arial"/>
                      <w:color w:val="404040"/>
                      <w:vertAlign w:val="superscript"/>
                      <w:lang w:val="el-GR" w:eastAsia="en-GB"/>
                    </w:rPr>
                    <w:t>[1]</w:t>
                  </w:r>
                </w:p>
              </w:tc>
              <w:tc>
                <w:tcPr>
                  <w:tcW w:w="1921" w:type="dxa"/>
                </w:tcPr>
                <w:p w:rsidR="00861CFD" w:rsidRPr="005C2407" w:rsidRDefault="00861CFD" w:rsidP="00C67E7C">
                  <w:pPr>
                    <w:spacing w:after="300"/>
                    <w:jc w:val="both"/>
                    <w:rPr>
                      <w:rFonts w:ascii="Arial" w:eastAsia="Times New Roman" w:hAnsi="Arial" w:cs="Arial"/>
                      <w:b/>
                      <w:bCs/>
                      <w:lang w:eastAsia="en-GB"/>
                    </w:rPr>
                  </w:pPr>
                  <w:r w:rsidRPr="005C2407">
                    <w:rPr>
                      <w:rFonts w:ascii="Arial" w:eastAsia="Times New Roman" w:hAnsi="Arial" w:cs="Arial"/>
                      <w:b/>
                      <w:bCs/>
                      <w:lang w:eastAsia="en-GB"/>
                    </w:rPr>
                    <w:t>20%</w:t>
                  </w:r>
                  <w:r w:rsidRPr="005C2407">
                    <w:rPr>
                      <w:rFonts w:ascii="Arial" w:eastAsia="Times New Roman" w:hAnsi="Arial" w:cs="Arial"/>
                      <w:b/>
                      <w:bCs/>
                      <w:vertAlign w:val="superscript"/>
                      <w:lang w:eastAsia="en-GB"/>
                    </w:rPr>
                    <w:t>[1]</w:t>
                  </w:r>
                </w:p>
              </w:tc>
            </w:tr>
            <w:tr w:rsidR="00861CFD" w:rsidRPr="007E2845" w:rsidTr="00017D60">
              <w:tc>
                <w:tcPr>
                  <w:tcW w:w="675" w:type="dxa"/>
                </w:tcPr>
                <w:p w:rsidR="00861CFD" w:rsidRPr="005C2407" w:rsidRDefault="00861CFD" w:rsidP="00C67E7C">
                  <w:pPr>
                    <w:jc w:val="both"/>
                    <w:rPr>
                      <w:rFonts w:ascii="Arial" w:eastAsia="Times New Roman" w:hAnsi="Arial" w:cs="Arial"/>
                      <w:lang w:eastAsia="en-GB"/>
                    </w:rPr>
                  </w:pPr>
                  <w:r w:rsidRPr="005C2407">
                    <w:rPr>
                      <w:rFonts w:ascii="Arial" w:eastAsia="Times New Roman" w:hAnsi="Arial" w:cs="Arial"/>
                      <w:lang w:eastAsia="en-GB"/>
                    </w:rPr>
                    <w:t>Β.</w:t>
                  </w:r>
                </w:p>
              </w:tc>
              <w:tc>
                <w:tcPr>
                  <w:tcW w:w="6646" w:type="dxa"/>
                </w:tcPr>
                <w:p w:rsidR="00861CFD" w:rsidRPr="005C2407" w:rsidRDefault="00861CFD" w:rsidP="00C67E7C">
                  <w:pPr>
                    <w:jc w:val="both"/>
                    <w:rPr>
                      <w:rFonts w:ascii="Arial" w:eastAsia="Times New Roman" w:hAnsi="Arial" w:cs="Arial"/>
                      <w:lang w:val="el-GR" w:eastAsia="en-GB"/>
                    </w:rPr>
                  </w:pPr>
                  <w:r w:rsidRPr="005C2407">
                    <w:rPr>
                      <w:rFonts w:ascii="Arial" w:eastAsia="Times New Roman" w:hAnsi="Arial" w:cs="Arial"/>
                      <w:color w:val="404040"/>
                      <w:lang w:val="el-GR" w:eastAsia="en-GB"/>
                    </w:rPr>
                    <w:t>Αποδεδειγμένη και τεκμηριωμένη εμπειρία σε συναφή θεματολογία με το αντικείμενο της σύμβασης, ήτοι γενικές αρχές διοικητικού δικαίου, περί ΕΤΕΚ νομοθεσία, θέματα δεοντολογίας, δίκαιο των συμβάσεων, εναλλακτικές μέθοδοι επίλυσης διαφορών, κοκ.</w:t>
                  </w:r>
                </w:p>
              </w:tc>
              <w:tc>
                <w:tcPr>
                  <w:tcW w:w="1921" w:type="dxa"/>
                </w:tcPr>
                <w:p w:rsidR="00861CFD" w:rsidRPr="005C2407" w:rsidRDefault="00861CFD" w:rsidP="00C67E7C">
                  <w:pPr>
                    <w:spacing w:after="300"/>
                    <w:jc w:val="both"/>
                    <w:rPr>
                      <w:rFonts w:ascii="Arial" w:eastAsia="Times New Roman" w:hAnsi="Arial" w:cs="Arial"/>
                      <w:b/>
                      <w:bCs/>
                      <w:lang w:val="el-GR" w:eastAsia="en-GB"/>
                    </w:rPr>
                  </w:pPr>
                  <w:r w:rsidRPr="005C2407">
                    <w:rPr>
                      <w:rFonts w:ascii="Arial" w:eastAsia="Times New Roman" w:hAnsi="Arial" w:cs="Arial"/>
                      <w:b/>
                      <w:bCs/>
                      <w:lang w:val="el-GR" w:eastAsia="en-GB"/>
                    </w:rPr>
                    <w:t>20%</w:t>
                  </w:r>
                </w:p>
              </w:tc>
            </w:tr>
            <w:tr w:rsidR="00861CFD" w:rsidRPr="007E2845" w:rsidTr="00017D60">
              <w:tc>
                <w:tcPr>
                  <w:tcW w:w="675" w:type="dxa"/>
                </w:tcPr>
                <w:p w:rsidR="00861CFD" w:rsidRPr="005C2407" w:rsidRDefault="00861CFD" w:rsidP="00C67E7C">
                  <w:pPr>
                    <w:spacing w:after="300"/>
                    <w:jc w:val="both"/>
                    <w:rPr>
                      <w:rFonts w:ascii="Arial" w:eastAsia="Times New Roman" w:hAnsi="Arial" w:cs="Arial"/>
                      <w:lang w:val="el-GR" w:eastAsia="en-GB"/>
                    </w:rPr>
                  </w:pPr>
                  <w:r w:rsidRPr="005C2407">
                    <w:rPr>
                      <w:rFonts w:ascii="Arial" w:eastAsia="Times New Roman" w:hAnsi="Arial" w:cs="Arial"/>
                      <w:lang w:val="el-GR" w:eastAsia="en-GB"/>
                    </w:rPr>
                    <w:t>Γ.</w:t>
                  </w:r>
                </w:p>
              </w:tc>
              <w:tc>
                <w:tcPr>
                  <w:tcW w:w="6646" w:type="dxa"/>
                </w:tcPr>
                <w:p w:rsidR="00861CFD" w:rsidRPr="005C2407" w:rsidRDefault="00861CFD" w:rsidP="00C67E7C">
                  <w:pPr>
                    <w:spacing w:after="300"/>
                    <w:jc w:val="both"/>
                    <w:rPr>
                      <w:rFonts w:ascii="Arial" w:eastAsia="Times New Roman" w:hAnsi="Arial" w:cs="Arial"/>
                      <w:b/>
                      <w:bCs/>
                      <w:lang w:val="el-GR" w:eastAsia="en-GB"/>
                    </w:rPr>
                  </w:pPr>
                  <w:r w:rsidRPr="005C2407">
                    <w:rPr>
                      <w:rFonts w:ascii="Arial" w:eastAsia="Times New Roman" w:hAnsi="Arial" w:cs="Arial"/>
                      <w:lang w:val="el-GR" w:eastAsia="en-GB"/>
                    </w:rPr>
                    <w:t>Προφορική Συνέντευξη</w:t>
                  </w:r>
                </w:p>
              </w:tc>
              <w:tc>
                <w:tcPr>
                  <w:tcW w:w="1921" w:type="dxa"/>
                </w:tcPr>
                <w:p w:rsidR="00861CFD" w:rsidRPr="005C2407" w:rsidRDefault="00861CFD" w:rsidP="00C67E7C">
                  <w:pPr>
                    <w:spacing w:after="300"/>
                    <w:jc w:val="both"/>
                    <w:rPr>
                      <w:rFonts w:ascii="Arial" w:eastAsia="Times New Roman" w:hAnsi="Arial" w:cs="Arial"/>
                      <w:b/>
                      <w:bCs/>
                      <w:lang w:val="el-GR" w:eastAsia="en-GB"/>
                    </w:rPr>
                  </w:pPr>
                  <w:r w:rsidRPr="005C2407">
                    <w:rPr>
                      <w:rFonts w:ascii="Arial" w:eastAsia="Times New Roman" w:hAnsi="Arial" w:cs="Arial"/>
                      <w:b/>
                      <w:bCs/>
                      <w:lang w:val="el-GR" w:eastAsia="en-GB"/>
                    </w:rPr>
                    <w:t>60%</w:t>
                  </w:r>
                </w:p>
              </w:tc>
            </w:tr>
          </w:tbl>
          <w:p w:rsidR="00861CFD" w:rsidRPr="005C2407" w:rsidRDefault="00861CFD" w:rsidP="00C67E7C">
            <w:pPr>
              <w:shd w:val="clear" w:color="auto" w:fill="FFFFFF"/>
              <w:spacing w:after="300" w:line="240" w:lineRule="auto"/>
              <w:jc w:val="both"/>
              <w:rPr>
                <w:rFonts w:ascii="Arial" w:eastAsia="Times New Roman" w:hAnsi="Arial" w:cs="Arial"/>
                <w:bCs/>
                <w:lang w:val="el-GR" w:eastAsia="en-GB"/>
              </w:rPr>
            </w:pPr>
            <w:r w:rsidRPr="005C2407">
              <w:rPr>
                <w:rFonts w:ascii="Arial" w:eastAsia="Times New Roman" w:hAnsi="Arial" w:cs="Arial"/>
                <w:bCs/>
                <w:vertAlign w:val="superscript"/>
                <w:lang w:val="el-GR" w:eastAsia="en-GB"/>
              </w:rPr>
              <w:t>(1)</w:t>
            </w:r>
            <w:r w:rsidRPr="005C2407">
              <w:rPr>
                <w:rFonts w:ascii="Arial" w:eastAsia="Times New Roman" w:hAnsi="Arial" w:cs="Arial"/>
                <w:bCs/>
                <w:lang w:val="el-GR" w:eastAsia="en-GB"/>
              </w:rPr>
              <w:t>: Κατά αναλογία (λ.χ. για το κριτήριο αξιολόγησης Α: για εμπειρία 1 έτους πέραν της απαιτούμενης: 10 μονάδες, για εμπειρία 2 ετών πέραν της απαιτούμενης: 20 μονάδες)</w:t>
            </w:r>
          </w:p>
          <w:p w:rsidR="0076610F" w:rsidRPr="005C2407" w:rsidRDefault="0076610F" w:rsidP="00C67E7C">
            <w:pPr>
              <w:spacing w:after="0" w:line="270" w:lineRule="atLeast"/>
              <w:jc w:val="both"/>
              <w:rPr>
                <w:rFonts w:ascii="Arial" w:eastAsia="Times New Roman" w:hAnsi="Arial" w:cs="Arial"/>
                <w:color w:val="404040"/>
                <w:lang w:val="el-GR" w:eastAsia="en-GB"/>
              </w:rPr>
            </w:pPr>
          </w:p>
          <w:p w:rsidR="0076610F" w:rsidRPr="005C2407" w:rsidRDefault="0076610F" w:rsidP="00C67E7C">
            <w:pPr>
              <w:spacing w:after="0" w:line="270" w:lineRule="atLeast"/>
              <w:rPr>
                <w:rFonts w:ascii="Arial" w:eastAsia="Times New Roman" w:hAnsi="Arial" w:cs="Arial"/>
                <w:color w:val="404040"/>
                <w:lang w:val="el-GR" w:eastAsia="en-GB"/>
              </w:rPr>
            </w:pPr>
            <w:r w:rsidRPr="005C2407">
              <w:rPr>
                <w:rFonts w:ascii="Arial" w:eastAsia="Times New Roman" w:hAnsi="Arial" w:cs="Arial"/>
                <w:b/>
                <w:bCs/>
                <w:color w:val="404040"/>
                <w:lang w:val="el-GR" w:eastAsia="en-GB"/>
              </w:rPr>
              <w:t>Άλλες Αναγκαίες Προϋποθέσεις</w:t>
            </w:r>
            <w:r w:rsidR="00C67E7C" w:rsidRPr="00C67E7C">
              <w:rPr>
                <w:rFonts w:ascii="Arial" w:eastAsia="Times New Roman" w:hAnsi="Arial" w:cs="Arial"/>
                <w:b/>
                <w:bCs/>
                <w:color w:val="404040"/>
                <w:lang w:val="el-GR" w:eastAsia="en-GB"/>
              </w:rPr>
              <w:t>:</w:t>
            </w:r>
            <w:r w:rsidRPr="005C2407">
              <w:rPr>
                <w:rFonts w:ascii="Arial" w:eastAsia="Times New Roman" w:hAnsi="Arial" w:cs="Arial"/>
                <w:b/>
                <w:bCs/>
                <w:color w:val="404040"/>
                <w:lang w:val="el-GR" w:eastAsia="en-GB"/>
              </w:rPr>
              <w:br/>
            </w:r>
            <w:r w:rsidRPr="005C2407">
              <w:rPr>
                <w:rFonts w:ascii="Arial" w:eastAsia="Times New Roman" w:hAnsi="Arial" w:cs="Arial"/>
                <w:color w:val="404040"/>
                <w:lang w:val="el-GR" w:eastAsia="en-GB"/>
              </w:rPr>
              <w:t xml:space="preserve">Οι άρρενες </w:t>
            </w:r>
            <w:r w:rsidR="00861CFD" w:rsidRPr="005C2407">
              <w:rPr>
                <w:rFonts w:ascii="Arial" w:eastAsia="Times New Roman" w:hAnsi="Arial" w:cs="Arial"/>
                <w:color w:val="404040"/>
                <w:lang w:val="el-GR" w:eastAsia="en-GB"/>
              </w:rPr>
              <w:t>συμμετέχοντες</w:t>
            </w:r>
            <w:r w:rsidR="00874701">
              <w:rPr>
                <w:rFonts w:ascii="Arial" w:eastAsia="Times New Roman" w:hAnsi="Arial" w:cs="Arial"/>
                <w:color w:val="404040"/>
                <w:lang w:val="el-GR" w:eastAsia="en-GB"/>
              </w:rPr>
              <w:t xml:space="preserve"> </w:t>
            </w:r>
            <w:r w:rsidRPr="005C2407">
              <w:rPr>
                <w:rFonts w:ascii="Arial" w:eastAsia="Times New Roman" w:hAnsi="Arial" w:cs="Arial"/>
                <w:color w:val="404040"/>
                <w:lang w:val="el-GR" w:eastAsia="en-GB"/>
              </w:rPr>
              <w:t xml:space="preserve">θα πρέπει κατά την τελευταία ημερομηνία υποβολής </w:t>
            </w:r>
            <w:r w:rsidR="004E3048">
              <w:rPr>
                <w:rFonts w:ascii="Arial" w:eastAsia="Times New Roman" w:hAnsi="Arial" w:cs="Arial"/>
                <w:color w:val="404040"/>
                <w:lang w:val="el-GR" w:eastAsia="en-GB"/>
              </w:rPr>
              <w:t xml:space="preserve">της προσφοράς τους </w:t>
            </w:r>
            <w:r w:rsidRPr="005C2407">
              <w:rPr>
                <w:rFonts w:ascii="Arial" w:eastAsia="Times New Roman" w:hAnsi="Arial" w:cs="Arial"/>
                <w:color w:val="404040"/>
                <w:lang w:val="el-GR" w:eastAsia="en-GB"/>
              </w:rPr>
              <w:t>να έχουν εκπληρώσει τις στρατιωτικές τους υποχρεώσεις ή να έχουν απαλλαγεί νόμιμα από αυτές.</w:t>
            </w:r>
          </w:p>
          <w:p w:rsidR="0076610F" w:rsidRPr="005C2407" w:rsidRDefault="0076610F" w:rsidP="00C67E7C">
            <w:pPr>
              <w:spacing w:after="0" w:line="270" w:lineRule="atLeast"/>
              <w:jc w:val="both"/>
              <w:rPr>
                <w:rFonts w:ascii="Arial" w:eastAsia="Times New Roman" w:hAnsi="Arial" w:cs="Arial"/>
                <w:color w:val="404040"/>
                <w:lang w:val="el-GR" w:eastAsia="en-GB"/>
              </w:rPr>
            </w:pPr>
            <w:r w:rsidRPr="005C2407">
              <w:rPr>
                <w:rFonts w:ascii="Arial" w:eastAsia="Times New Roman" w:hAnsi="Arial" w:cs="Arial"/>
                <w:color w:val="404040"/>
                <w:lang w:eastAsia="en-GB"/>
              </w:rPr>
              <w:t> </w:t>
            </w:r>
          </w:p>
          <w:p w:rsidR="0076610F" w:rsidRPr="005C2407" w:rsidRDefault="0076610F" w:rsidP="00C67E7C">
            <w:pPr>
              <w:spacing w:after="0" w:line="270" w:lineRule="atLeast"/>
              <w:jc w:val="both"/>
              <w:rPr>
                <w:rFonts w:ascii="Arial" w:eastAsia="Times New Roman" w:hAnsi="Arial" w:cs="Arial"/>
                <w:color w:val="404040"/>
                <w:lang w:eastAsia="en-GB"/>
              </w:rPr>
            </w:pPr>
            <w:proofErr w:type="spellStart"/>
            <w:r w:rsidRPr="005C2407">
              <w:rPr>
                <w:rFonts w:ascii="Arial" w:eastAsia="Times New Roman" w:hAnsi="Arial" w:cs="Arial"/>
                <w:b/>
                <w:bCs/>
                <w:color w:val="404040"/>
                <w:lang w:eastAsia="en-GB"/>
              </w:rPr>
              <w:t>Περισσότερες</w:t>
            </w:r>
            <w:proofErr w:type="spellEnd"/>
            <w:r w:rsidRPr="005C2407">
              <w:rPr>
                <w:rFonts w:ascii="Arial" w:eastAsia="Times New Roman" w:hAnsi="Arial" w:cs="Arial"/>
                <w:b/>
                <w:bCs/>
                <w:color w:val="404040"/>
                <w:lang w:eastAsia="en-GB"/>
              </w:rPr>
              <w:t xml:space="preserve"> </w:t>
            </w:r>
            <w:proofErr w:type="spellStart"/>
            <w:r w:rsidRPr="005C2407">
              <w:rPr>
                <w:rFonts w:ascii="Arial" w:eastAsia="Times New Roman" w:hAnsi="Arial" w:cs="Arial"/>
                <w:b/>
                <w:bCs/>
                <w:color w:val="404040"/>
                <w:lang w:eastAsia="en-GB"/>
              </w:rPr>
              <w:t>Πληροφορίες</w:t>
            </w:r>
            <w:proofErr w:type="spellEnd"/>
            <w:r w:rsidR="00C67E7C">
              <w:rPr>
                <w:rFonts w:ascii="Arial" w:eastAsia="Times New Roman" w:hAnsi="Arial" w:cs="Arial"/>
                <w:b/>
                <w:bCs/>
                <w:color w:val="404040"/>
                <w:lang w:eastAsia="en-GB"/>
              </w:rPr>
              <w:t>:</w:t>
            </w:r>
          </w:p>
          <w:p w:rsidR="0076610F" w:rsidRPr="005C2407" w:rsidRDefault="00861CFD" w:rsidP="00C67E7C">
            <w:pPr>
              <w:numPr>
                <w:ilvl w:val="0"/>
                <w:numId w:val="2"/>
              </w:numPr>
              <w:spacing w:before="100" w:beforeAutospacing="1" w:after="100" w:afterAutospacing="1" w:line="270" w:lineRule="atLeast"/>
              <w:ind w:left="0"/>
              <w:jc w:val="both"/>
              <w:rPr>
                <w:rFonts w:ascii="Arial" w:eastAsia="Times New Roman" w:hAnsi="Arial" w:cs="Arial"/>
                <w:color w:val="404040"/>
                <w:lang w:val="el-GR" w:eastAsia="en-GB"/>
              </w:rPr>
            </w:pPr>
            <w:r w:rsidRPr="008375EE">
              <w:rPr>
                <w:rFonts w:ascii="Arial" w:eastAsia="Times New Roman" w:hAnsi="Arial" w:cs="Arial"/>
                <w:bCs/>
                <w:lang w:val="el-GR" w:eastAsia="en-GB"/>
              </w:rPr>
              <w:t xml:space="preserve">Το </w:t>
            </w:r>
            <w:hyperlink r:id="rId6" w:history="1">
              <w:r w:rsidRPr="00695906">
                <w:rPr>
                  <w:rStyle w:val="Hyperlink"/>
                  <w:rFonts w:ascii="Arial" w:eastAsia="Times New Roman" w:hAnsi="Arial" w:cs="Arial"/>
                  <w:b/>
                  <w:bCs/>
                  <w:lang w:val="el-GR" w:eastAsia="en-GB"/>
                </w:rPr>
                <w:t xml:space="preserve">Έντυπο </w:t>
              </w:r>
              <w:r w:rsidR="008375EE" w:rsidRPr="00695906">
                <w:rPr>
                  <w:rStyle w:val="Hyperlink"/>
                  <w:rFonts w:ascii="Arial" w:eastAsia="Times New Roman" w:hAnsi="Arial" w:cs="Arial"/>
                  <w:b/>
                  <w:bCs/>
                  <w:lang w:val="el-GR" w:eastAsia="en-GB"/>
                </w:rPr>
                <w:t xml:space="preserve">Υποβολής </w:t>
              </w:r>
              <w:r w:rsidR="00D3244A" w:rsidRPr="00695906">
                <w:rPr>
                  <w:rStyle w:val="Hyperlink"/>
                  <w:rFonts w:ascii="Arial" w:eastAsia="Times New Roman" w:hAnsi="Arial" w:cs="Arial"/>
                  <w:b/>
                  <w:bCs/>
                  <w:lang w:val="el-GR" w:eastAsia="en-GB"/>
                </w:rPr>
                <w:t>Προσφορ</w:t>
              </w:r>
              <w:r w:rsidR="00D3244A" w:rsidRPr="00695906">
                <w:rPr>
                  <w:rStyle w:val="Hyperlink"/>
                  <w:rFonts w:ascii="Arial" w:eastAsia="Times New Roman" w:hAnsi="Arial" w:cs="Arial"/>
                  <w:b/>
                  <w:bCs/>
                  <w:lang w:val="el-GR" w:eastAsia="en-GB"/>
                </w:rPr>
                <w:t>ά</w:t>
              </w:r>
              <w:r w:rsidR="00D3244A" w:rsidRPr="00695906">
                <w:rPr>
                  <w:rStyle w:val="Hyperlink"/>
                  <w:rFonts w:ascii="Arial" w:eastAsia="Times New Roman" w:hAnsi="Arial" w:cs="Arial"/>
                  <w:b/>
                  <w:bCs/>
                  <w:lang w:val="el-GR" w:eastAsia="en-GB"/>
                </w:rPr>
                <w:t>ς</w:t>
              </w:r>
              <w:r w:rsidRPr="00695906">
                <w:rPr>
                  <w:rStyle w:val="Hyperlink"/>
                  <w:rFonts w:ascii="Arial" w:eastAsia="Times New Roman" w:hAnsi="Arial" w:cs="Arial"/>
                  <w:b/>
                  <w:bCs/>
                  <w:lang w:val="el-GR" w:eastAsia="en-GB"/>
                </w:rPr>
                <w:t xml:space="preserve"> για Αγορά Υπηρεσιών</w:t>
              </w:r>
            </w:hyperlink>
            <w:r w:rsidRPr="00695906">
              <w:rPr>
                <w:rFonts w:ascii="Arial" w:eastAsia="Times New Roman" w:hAnsi="Arial" w:cs="Arial"/>
                <w:bCs/>
                <w:lang w:val="el-GR" w:eastAsia="en-GB"/>
              </w:rPr>
              <w:t>.</w:t>
            </w:r>
          </w:p>
          <w:p w:rsidR="0076610F" w:rsidRPr="00874701" w:rsidRDefault="008375EE" w:rsidP="00C67E7C">
            <w:pPr>
              <w:numPr>
                <w:ilvl w:val="0"/>
                <w:numId w:val="2"/>
              </w:numPr>
              <w:spacing w:before="100" w:beforeAutospacing="1" w:after="100" w:afterAutospacing="1" w:line="270" w:lineRule="atLeast"/>
              <w:ind w:left="0"/>
              <w:jc w:val="both"/>
              <w:rPr>
                <w:rFonts w:ascii="Arial" w:eastAsia="Times New Roman" w:hAnsi="Arial" w:cs="Arial"/>
                <w:color w:val="404040"/>
                <w:lang w:val="el-GR" w:eastAsia="en-GB"/>
              </w:rPr>
            </w:pPr>
            <w:r w:rsidRPr="008375EE">
              <w:rPr>
                <w:rFonts w:ascii="Arial" w:eastAsia="Times New Roman" w:hAnsi="Arial" w:cs="Arial"/>
                <w:bCs/>
                <w:lang w:val="el-GR" w:eastAsia="en-GB"/>
              </w:rPr>
              <w:t xml:space="preserve">Το </w:t>
            </w:r>
            <w:hyperlink r:id="rId7" w:history="1">
              <w:r w:rsidR="00861CFD" w:rsidRPr="00695906">
                <w:rPr>
                  <w:rStyle w:val="Hyperlink"/>
                  <w:rFonts w:ascii="Arial" w:eastAsia="Times New Roman" w:hAnsi="Arial" w:cs="Arial"/>
                  <w:b/>
                  <w:bCs/>
                  <w:lang w:val="el-GR" w:eastAsia="en-GB"/>
                </w:rPr>
                <w:t>Συμφωνητικ</w:t>
              </w:r>
              <w:r w:rsidRPr="00695906">
                <w:rPr>
                  <w:rStyle w:val="Hyperlink"/>
                  <w:rFonts w:ascii="Arial" w:eastAsia="Times New Roman" w:hAnsi="Arial" w:cs="Arial"/>
                  <w:b/>
                  <w:bCs/>
                  <w:lang w:val="el-GR" w:eastAsia="en-GB"/>
                </w:rPr>
                <w:t>ό Έγγρ</w:t>
              </w:r>
              <w:bookmarkStart w:id="0" w:name="_GoBack"/>
              <w:bookmarkEnd w:id="0"/>
              <w:r w:rsidRPr="00695906">
                <w:rPr>
                  <w:rStyle w:val="Hyperlink"/>
                  <w:rFonts w:ascii="Arial" w:eastAsia="Times New Roman" w:hAnsi="Arial" w:cs="Arial"/>
                  <w:b/>
                  <w:bCs/>
                  <w:lang w:val="el-GR" w:eastAsia="en-GB"/>
                </w:rPr>
                <w:t>α</w:t>
              </w:r>
              <w:r w:rsidRPr="00695906">
                <w:rPr>
                  <w:rStyle w:val="Hyperlink"/>
                  <w:rFonts w:ascii="Arial" w:eastAsia="Times New Roman" w:hAnsi="Arial" w:cs="Arial"/>
                  <w:b/>
                  <w:bCs/>
                  <w:lang w:val="el-GR" w:eastAsia="en-GB"/>
                </w:rPr>
                <w:t>φο Μίσθωσης Υπ</w:t>
              </w:r>
              <w:r w:rsidR="00861CFD" w:rsidRPr="00695906">
                <w:rPr>
                  <w:rStyle w:val="Hyperlink"/>
                  <w:rFonts w:ascii="Arial" w:eastAsia="Times New Roman" w:hAnsi="Arial" w:cs="Arial"/>
                  <w:b/>
                  <w:bCs/>
                  <w:lang w:val="el-GR" w:eastAsia="en-GB"/>
                </w:rPr>
                <w:t>ηρεσιών</w:t>
              </w:r>
            </w:hyperlink>
            <w:r w:rsidR="00861CFD" w:rsidRPr="00695906">
              <w:rPr>
                <w:rFonts w:ascii="Arial" w:eastAsia="Times New Roman" w:hAnsi="Arial" w:cs="Arial"/>
                <w:bCs/>
                <w:lang w:val="el-GR" w:eastAsia="en-GB"/>
              </w:rPr>
              <w:t>.</w:t>
            </w:r>
          </w:p>
          <w:p w:rsidR="0076610F" w:rsidRPr="005C2407" w:rsidRDefault="0076610F" w:rsidP="00C67E7C">
            <w:pPr>
              <w:spacing w:after="0" w:line="270" w:lineRule="atLeast"/>
              <w:jc w:val="both"/>
              <w:rPr>
                <w:rFonts w:ascii="Arial" w:eastAsia="Times New Roman" w:hAnsi="Arial" w:cs="Arial"/>
                <w:color w:val="404040"/>
                <w:lang w:val="el-GR" w:eastAsia="en-GB"/>
              </w:rPr>
            </w:pPr>
            <w:r w:rsidRPr="005C2407">
              <w:rPr>
                <w:rFonts w:ascii="Arial" w:eastAsia="Times New Roman" w:hAnsi="Arial" w:cs="Arial"/>
                <w:b/>
                <w:bCs/>
                <w:color w:val="404040"/>
                <w:lang w:val="el-GR" w:eastAsia="en-GB"/>
              </w:rPr>
              <w:t xml:space="preserve">Για περισσότερες πληροφορίες οι ενδιαφερόμενοι μπορούν να αποτείνονται στο ΕΤΕΚ, </w:t>
            </w:r>
            <w:proofErr w:type="spellStart"/>
            <w:r w:rsidRPr="005C2407">
              <w:rPr>
                <w:rFonts w:ascii="Arial" w:eastAsia="Times New Roman" w:hAnsi="Arial" w:cs="Arial"/>
                <w:b/>
                <w:bCs/>
                <w:color w:val="404040"/>
                <w:lang w:val="el-GR" w:eastAsia="en-GB"/>
              </w:rPr>
              <w:t>τηλ</w:t>
            </w:r>
            <w:proofErr w:type="spellEnd"/>
            <w:r w:rsidRPr="005C2407">
              <w:rPr>
                <w:rFonts w:ascii="Arial" w:eastAsia="Times New Roman" w:hAnsi="Arial" w:cs="Arial"/>
                <w:b/>
                <w:bCs/>
                <w:color w:val="404040"/>
                <w:lang w:val="el-GR" w:eastAsia="en-GB"/>
              </w:rPr>
              <w:t xml:space="preserve">. 22877644 και ηλεκτρονικό ταχυδρομείο </w:t>
            </w:r>
            <w:hyperlink r:id="rId8" w:history="1">
              <w:r w:rsidRPr="005C2407">
                <w:rPr>
                  <w:rFonts w:ascii="Arial" w:eastAsia="Times New Roman" w:hAnsi="Arial" w:cs="Arial"/>
                  <w:b/>
                  <w:bCs/>
                  <w:color w:val="006AD4"/>
                  <w:lang w:eastAsia="en-GB"/>
                </w:rPr>
                <w:t>cyprus</w:t>
              </w:r>
              <w:r w:rsidRPr="005C2407">
                <w:rPr>
                  <w:rFonts w:ascii="Arial" w:eastAsia="Times New Roman" w:hAnsi="Arial" w:cs="Arial"/>
                  <w:b/>
                  <w:bCs/>
                  <w:color w:val="006AD4"/>
                  <w:lang w:val="el-GR" w:eastAsia="en-GB"/>
                </w:rPr>
                <w:t>@</w:t>
              </w:r>
              <w:r w:rsidRPr="005C2407">
                <w:rPr>
                  <w:rFonts w:ascii="Arial" w:eastAsia="Times New Roman" w:hAnsi="Arial" w:cs="Arial"/>
                  <w:b/>
                  <w:bCs/>
                  <w:color w:val="006AD4"/>
                  <w:lang w:eastAsia="en-GB"/>
                </w:rPr>
                <w:t>etek</w:t>
              </w:r>
              <w:r w:rsidRPr="005C2407">
                <w:rPr>
                  <w:rFonts w:ascii="Arial" w:eastAsia="Times New Roman" w:hAnsi="Arial" w:cs="Arial"/>
                  <w:b/>
                  <w:bCs/>
                  <w:color w:val="006AD4"/>
                  <w:lang w:val="el-GR" w:eastAsia="en-GB"/>
                </w:rPr>
                <w:t>.</w:t>
              </w:r>
              <w:r w:rsidRPr="005C2407">
                <w:rPr>
                  <w:rFonts w:ascii="Arial" w:eastAsia="Times New Roman" w:hAnsi="Arial" w:cs="Arial"/>
                  <w:b/>
                  <w:bCs/>
                  <w:color w:val="006AD4"/>
                  <w:lang w:eastAsia="en-GB"/>
                </w:rPr>
                <w:t>org</w:t>
              </w:r>
              <w:r w:rsidRPr="005C2407">
                <w:rPr>
                  <w:rFonts w:ascii="Arial" w:eastAsia="Times New Roman" w:hAnsi="Arial" w:cs="Arial"/>
                  <w:b/>
                  <w:bCs/>
                  <w:color w:val="006AD4"/>
                  <w:lang w:val="el-GR" w:eastAsia="en-GB"/>
                </w:rPr>
                <w:t>.</w:t>
              </w:r>
              <w:r w:rsidRPr="005C2407">
                <w:rPr>
                  <w:rFonts w:ascii="Arial" w:eastAsia="Times New Roman" w:hAnsi="Arial" w:cs="Arial"/>
                  <w:b/>
                  <w:bCs/>
                  <w:color w:val="006AD4"/>
                  <w:lang w:eastAsia="en-GB"/>
                </w:rPr>
                <w:t>cy</w:t>
              </w:r>
            </w:hyperlink>
            <w:r w:rsidRPr="005C2407">
              <w:rPr>
                <w:rFonts w:ascii="Arial" w:eastAsia="Times New Roman" w:hAnsi="Arial" w:cs="Arial"/>
                <w:b/>
                <w:bCs/>
                <w:color w:val="404040"/>
                <w:lang w:val="el-GR" w:eastAsia="en-GB"/>
              </w:rPr>
              <w:t>.</w:t>
            </w:r>
          </w:p>
          <w:p w:rsidR="0076610F" w:rsidRPr="00B63A47" w:rsidRDefault="0076610F" w:rsidP="00C67E7C">
            <w:pPr>
              <w:spacing w:after="0" w:line="270" w:lineRule="atLeast"/>
              <w:jc w:val="both"/>
              <w:rPr>
                <w:rFonts w:ascii="Arial" w:eastAsia="Times New Roman" w:hAnsi="Arial" w:cs="Arial"/>
                <w:b/>
                <w:color w:val="404040"/>
                <w:lang w:val="el-GR" w:eastAsia="en-GB"/>
              </w:rPr>
            </w:pPr>
            <w:r w:rsidRPr="00B63A47">
              <w:rPr>
                <w:rFonts w:ascii="Arial" w:eastAsia="Times New Roman" w:hAnsi="Arial" w:cs="Arial"/>
                <w:b/>
                <w:color w:val="404040"/>
                <w:lang w:eastAsia="en-GB"/>
              </w:rPr>
              <w:t> </w:t>
            </w:r>
          </w:p>
          <w:p w:rsidR="0076610F" w:rsidRPr="005C2407" w:rsidRDefault="0076610F" w:rsidP="00C67E7C">
            <w:pPr>
              <w:spacing w:after="0" w:line="270" w:lineRule="atLeast"/>
              <w:jc w:val="both"/>
              <w:rPr>
                <w:rFonts w:ascii="Arial" w:eastAsia="Times New Roman" w:hAnsi="Arial" w:cs="Arial"/>
                <w:color w:val="404040"/>
                <w:lang w:val="el-GR" w:eastAsia="en-GB"/>
              </w:rPr>
            </w:pPr>
            <w:r w:rsidRPr="00B63A47">
              <w:rPr>
                <w:rFonts w:ascii="Arial" w:eastAsia="Times New Roman" w:hAnsi="Arial" w:cs="Arial"/>
                <w:b/>
                <w:color w:val="404040"/>
                <w:lang w:val="el-GR" w:eastAsia="en-GB"/>
              </w:rPr>
              <w:t>Σημειώσεις:</w:t>
            </w:r>
            <w:r w:rsidRPr="005C2407">
              <w:rPr>
                <w:rFonts w:ascii="Arial" w:eastAsia="Times New Roman" w:hAnsi="Arial" w:cs="Arial"/>
                <w:color w:val="404040"/>
                <w:lang w:val="el-GR" w:eastAsia="en-GB"/>
              </w:rPr>
              <w:br/>
              <w:t>Πριν την ανάληψη των καθηκόντων του ο/η ανάδοχος της σύμβασης θα πρέπει να προσκομίσει στο Επιμελητήριο Πιστοποιητικό Λευκού Ποινικού Μητρώου.</w:t>
            </w:r>
          </w:p>
          <w:p w:rsidR="0076610F" w:rsidRPr="005C2407" w:rsidRDefault="0076610F" w:rsidP="00C67E7C">
            <w:pPr>
              <w:spacing w:after="0" w:line="270" w:lineRule="atLeast"/>
              <w:jc w:val="both"/>
              <w:rPr>
                <w:rFonts w:ascii="Arial" w:eastAsia="Times New Roman" w:hAnsi="Arial" w:cs="Arial"/>
                <w:color w:val="404040"/>
                <w:lang w:val="el-GR" w:eastAsia="en-GB"/>
              </w:rPr>
            </w:pPr>
            <w:r w:rsidRPr="005C2407">
              <w:rPr>
                <w:rFonts w:ascii="Arial" w:eastAsia="Times New Roman" w:hAnsi="Arial" w:cs="Arial"/>
                <w:color w:val="404040"/>
                <w:lang w:eastAsia="en-GB"/>
              </w:rPr>
              <w:t> </w:t>
            </w:r>
          </w:p>
          <w:p w:rsidR="0076610F" w:rsidRPr="005C2407" w:rsidRDefault="0076610F" w:rsidP="00C67E7C">
            <w:pPr>
              <w:spacing w:after="0" w:line="270" w:lineRule="atLeast"/>
              <w:rPr>
                <w:rFonts w:ascii="Arial" w:eastAsia="Times New Roman" w:hAnsi="Arial" w:cs="Arial"/>
                <w:color w:val="404040"/>
                <w:lang w:val="el-GR" w:eastAsia="en-GB"/>
              </w:rPr>
            </w:pPr>
            <w:r w:rsidRPr="005C2407">
              <w:rPr>
                <w:rFonts w:ascii="Arial" w:eastAsia="Times New Roman" w:hAnsi="Arial" w:cs="Arial"/>
                <w:b/>
                <w:bCs/>
                <w:color w:val="404040"/>
                <w:lang w:val="el-GR" w:eastAsia="en-GB"/>
              </w:rPr>
              <w:t xml:space="preserve">Υποβολή </w:t>
            </w:r>
            <w:r w:rsidR="00D3244A">
              <w:rPr>
                <w:rFonts w:ascii="Arial" w:eastAsia="Times New Roman" w:hAnsi="Arial" w:cs="Arial"/>
                <w:b/>
                <w:bCs/>
                <w:color w:val="404040"/>
                <w:lang w:val="el-GR" w:eastAsia="en-GB"/>
              </w:rPr>
              <w:t>Προσφορών</w:t>
            </w:r>
            <w:r w:rsidR="00C67E7C" w:rsidRPr="00C67E7C">
              <w:rPr>
                <w:rFonts w:ascii="Arial" w:eastAsia="Times New Roman" w:hAnsi="Arial" w:cs="Arial"/>
                <w:b/>
                <w:bCs/>
                <w:color w:val="404040"/>
                <w:lang w:val="el-GR" w:eastAsia="en-GB"/>
              </w:rPr>
              <w:t>:</w:t>
            </w:r>
            <w:r w:rsidRPr="005C2407">
              <w:rPr>
                <w:rFonts w:ascii="Arial" w:eastAsia="Times New Roman" w:hAnsi="Arial" w:cs="Arial"/>
                <w:b/>
                <w:bCs/>
                <w:color w:val="404040"/>
                <w:lang w:val="el-GR" w:eastAsia="en-GB"/>
              </w:rPr>
              <w:br/>
              <w:t xml:space="preserve">Οι </w:t>
            </w:r>
            <w:r w:rsidR="00D3244A">
              <w:rPr>
                <w:rFonts w:ascii="Arial" w:eastAsia="Times New Roman" w:hAnsi="Arial" w:cs="Arial"/>
                <w:b/>
                <w:bCs/>
                <w:color w:val="404040"/>
                <w:lang w:val="el-GR" w:eastAsia="en-GB"/>
              </w:rPr>
              <w:t>προσφορές</w:t>
            </w:r>
            <w:r w:rsidRPr="005C2407">
              <w:rPr>
                <w:rFonts w:ascii="Arial" w:eastAsia="Times New Roman" w:hAnsi="Arial" w:cs="Arial"/>
                <w:b/>
                <w:bCs/>
                <w:color w:val="404040"/>
                <w:lang w:val="el-GR" w:eastAsia="en-GB"/>
              </w:rPr>
              <w:t xml:space="preserve"> θα πρέπει να υποβληθούν όχι αργότερα από τις </w:t>
            </w:r>
            <w:r w:rsidRPr="00D3244A">
              <w:rPr>
                <w:rFonts w:ascii="Arial" w:eastAsia="Times New Roman" w:hAnsi="Arial" w:cs="Arial"/>
                <w:b/>
                <w:bCs/>
                <w:color w:val="404040"/>
                <w:u w:val="single"/>
                <w:lang w:val="el-GR" w:eastAsia="en-GB"/>
              </w:rPr>
              <w:t xml:space="preserve">12:00 το μεσημέρι της </w:t>
            </w:r>
            <w:r w:rsidR="00874701" w:rsidRPr="00D3244A">
              <w:rPr>
                <w:rFonts w:ascii="Arial" w:eastAsia="Times New Roman" w:hAnsi="Arial" w:cs="Arial"/>
                <w:b/>
                <w:bCs/>
                <w:color w:val="404040"/>
                <w:u w:val="single"/>
                <w:lang w:val="el-GR" w:eastAsia="en-GB"/>
              </w:rPr>
              <w:t>20</w:t>
            </w:r>
            <w:r w:rsidRPr="00D3244A">
              <w:rPr>
                <w:rFonts w:ascii="Arial" w:eastAsia="Times New Roman" w:hAnsi="Arial" w:cs="Arial"/>
                <w:b/>
                <w:bCs/>
                <w:color w:val="404040"/>
                <w:u w:val="single"/>
                <w:lang w:val="el-GR" w:eastAsia="en-GB"/>
              </w:rPr>
              <w:t>.0</w:t>
            </w:r>
            <w:r w:rsidR="00B63A47" w:rsidRPr="00D3244A">
              <w:rPr>
                <w:rFonts w:ascii="Arial" w:eastAsia="Times New Roman" w:hAnsi="Arial" w:cs="Arial"/>
                <w:b/>
                <w:bCs/>
                <w:color w:val="404040"/>
                <w:u w:val="single"/>
                <w:lang w:val="el-GR" w:eastAsia="en-GB"/>
              </w:rPr>
              <w:t>9</w:t>
            </w:r>
            <w:r w:rsidRPr="00D3244A">
              <w:rPr>
                <w:rFonts w:ascii="Arial" w:eastAsia="Times New Roman" w:hAnsi="Arial" w:cs="Arial"/>
                <w:b/>
                <w:bCs/>
                <w:color w:val="404040"/>
                <w:u w:val="single"/>
                <w:lang w:val="el-GR" w:eastAsia="en-GB"/>
              </w:rPr>
              <w:t>.202</w:t>
            </w:r>
            <w:r w:rsidR="00B63A47" w:rsidRPr="00D3244A">
              <w:rPr>
                <w:rFonts w:ascii="Arial" w:eastAsia="Times New Roman" w:hAnsi="Arial" w:cs="Arial"/>
                <w:b/>
                <w:bCs/>
                <w:color w:val="404040"/>
                <w:u w:val="single"/>
                <w:lang w:val="el-GR" w:eastAsia="en-GB"/>
              </w:rPr>
              <w:t>1</w:t>
            </w:r>
            <w:r w:rsidRPr="005C2407">
              <w:rPr>
                <w:rFonts w:ascii="Arial" w:eastAsia="Times New Roman" w:hAnsi="Arial" w:cs="Arial"/>
                <w:b/>
                <w:bCs/>
                <w:color w:val="404040"/>
                <w:lang w:val="el-GR" w:eastAsia="en-GB"/>
              </w:rPr>
              <w:t xml:space="preserve">, στο ειδικό έντυπο του ΕΤΕΚ, συμπληρωμένες με όλα τα απαραίτητα στοιχεία και συνοδευόμενες από όλα τα σχετικά πιστοποιητικά και να αποστέλλονται στην ηλεκτρονική διεύθυνση </w:t>
            </w:r>
            <w:hyperlink r:id="rId9" w:history="1">
              <w:r w:rsidRPr="005C2407">
                <w:rPr>
                  <w:rFonts w:ascii="Arial" w:eastAsia="Times New Roman" w:hAnsi="Arial" w:cs="Arial"/>
                  <w:b/>
                  <w:bCs/>
                  <w:color w:val="006AD4"/>
                  <w:lang w:eastAsia="en-GB"/>
                </w:rPr>
                <w:t>cyprus</w:t>
              </w:r>
              <w:r w:rsidRPr="005C2407">
                <w:rPr>
                  <w:rFonts w:ascii="Arial" w:eastAsia="Times New Roman" w:hAnsi="Arial" w:cs="Arial"/>
                  <w:b/>
                  <w:bCs/>
                  <w:color w:val="006AD4"/>
                  <w:lang w:val="el-GR" w:eastAsia="en-GB"/>
                </w:rPr>
                <w:t>@</w:t>
              </w:r>
              <w:r w:rsidRPr="005C2407">
                <w:rPr>
                  <w:rFonts w:ascii="Arial" w:eastAsia="Times New Roman" w:hAnsi="Arial" w:cs="Arial"/>
                  <w:b/>
                  <w:bCs/>
                  <w:color w:val="006AD4"/>
                  <w:lang w:eastAsia="en-GB"/>
                </w:rPr>
                <w:t>etek</w:t>
              </w:r>
              <w:r w:rsidRPr="005C2407">
                <w:rPr>
                  <w:rFonts w:ascii="Arial" w:eastAsia="Times New Roman" w:hAnsi="Arial" w:cs="Arial"/>
                  <w:b/>
                  <w:bCs/>
                  <w:color w:val="006AD4"/>
                  <w:lang w:val="el-GR" w:eastAsia="en-GB"/>
                </w:rPr>
                <w:t>.</w:t>
              </w:r>
              <w:r w:rsidRPr="005C2407">
                <w:rPr>
                  <w:rFonts w:ascii="Arial" w:eastAsia="Times New Roman" w:hAnsi="Arial" w:cs="Arial"/>
                  <w:b/>
                  <w:bCs/>
                  <w:color w:val="006AD4"/>
                  <w:lang w:eastAsia="en-GB"/>
                </w:rPr>
                <w:t>org</w:t>
              </w:r>
              <w:r w:rsidRPr="005C2407">
                <w:rPr>
                  <w:rFonts w:ascii="Arial" w:eastAsia="Times New Roman" w:hAnsi="Arial" w:cs="Arial"/>
                  <w:b/>
                  <w:bCs/>
                  <w:color w:val="006AD4"/>
                  <w:lang w:val="el-GR" w:eastAsia="en-GB"/>
                </w:rPr>
                <w:t>.</w:t>
              </w:r>
              <w:r w:rsidRPr="005C2407">
                <w:rPr>
                  <w:rFonts w:ascii="Arial" w:eastAsia="Times New Roman" w:hAnsi="Arial" w:cs="Arial"/>
                  <w:b/>
                  <w:bCs/>
                  <w:color w:val="006AD4"/>
                  <w:lang w:eastAsia="en-GB"/>
                </w:rPr>
                <w:t>cy</w:t>
              </w:r>
            </w:hyperlink>
            <w:r w:rsidRPr="005C2407">
              <w:rPr>
                <w:rFonts w:ascii="Arial" w:eastAsia="Times New Roman" w:hAnsi="Arial" w:cs="Arial"/>
                <w:color w:val="404040"/>
                <w:lang w:val="el-GR" w:eastAsia="en-GB"/>
              </w:rPr>
              <w:t>.</w:t>
            </w:r>
          </w:p>
          <w:p w:rsidR="0076610F" w:rsidRPr="005C2407" w:rsidRDefault="0076610F" w:rsidP="0076610F">
            <w:pPr>
              <w:spacing w:after="0" w:line="270" w:lineRule="atLeast"/>
              <w:rPr>
                <w:rFonts w:ascii="Arial" w:eastAsia="Times New Roman" w:hAnsi="Arial" w:cs="Arial"/>
                <w:color w:val="404040"/>
                <w:lang w:val="el-GR" w:eastAsia="en-GB"/>
              </w:rPr>
            </w:pPr>
          </w:p>
        </w:tc>
      </w:tr>
    </w:tbl>
    <w:p w:rsidR="003B0988" w:rsidRPr="00A50271" w:rsidRDefault="003B0988">
      <w:pPr>
        <w:rPr>
          <w:lang w:val="el-GR"/>
        </w:rPr>
      </w:pPr>
    </w:p>
    <w:sectPr w:rsidR="003B0988" w:rsidRPr="00A50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97609"/>
    <w:multiLevelType w:val="multilevel"/>
    <w:tmpl w:val="1DBE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9F7FA7"/>
    <w:multiLevelType w:val="multilevel"/>
    <w:tmpl w:val="0A86F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09"/>
    <w:rsid w:val="00314BA7"/>
    <w:rsid w:val="003B0988"/>
    <w:rsid w:val="004E3048"/>
    <w:rsid w:val="005C2407"/>
    <w:rsid w:val="00695906"/>
    <w:rsid w:val="006A6005"/>
    <w:rsid w:val="0076610F"/>
    <w:rsid w:val="007E2845"/>
    <w:rsid w:val="008375EE"/>
    <w:rsid w:val="00861CFD"/>
    <w:rsid w:val="00874701"/>
    <w:rsid w:val="00A50271"/>
    <w:rsid w:val="00B63A47"/>
    <w:rsid w:val="00C11C09"/>
    <w:rsid w:val="00C67E7C"/>
    <w:rsid w:val="00D32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67B95-E6B4-4CFF-A4CD-BB7E4DF3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005"/>
    <w:rPr>
      <w:rFonts w:ascii="Segoe UI" w:hAnsi="Segoe UI" w:cs="Segoe UI"/>
      <w:sz w:val="18"/>
      <w:szCs w:val="18"/>
    </w:rPr>
  </w:style>
  <w:style w:type="paragraph" w:styleId="NormalWeb">
    <w:name w:val="Normal (Web)"/>
    <w:basedOn w:val="Normal"/>
    <w:uiPriority w:val="99"/>
    <w:semiHidden/>
    <w:unhideWhenUsed/>
    <w:rsid w:val="00861CFD"/>
    <w:rPr>
      <w:rFonts w:ascii="Times New Roman" w:hAnsi="Times New Roman" w:cs="Times New Roman"/>
      <w:sz w:val="24"/>
      <w:szCs w:val="24"/>
    </w:rPr>
  </w:style>
  <w:style w:type="table" w:styleId="TableGrid">
    <w:name w:val="Table Grid"/>
    <w:basedOn w:val="TableNormal"/>
    <w:uiPriority w:val="39"/>
    <w:rsid w:val="00861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5906"/>
    <w:rPr>
      <w:color w:val="0563C1" w:themeColor="hyperlink"/>
      <w:u w:val="single"/>
    </w:rPr>
  </w:style>
  <w:style w:type="character" w:styleId="FollowedHyperlink">
    <w:name w:val="FollowedHyperlink"/>
    <w:basedOn w:val="DefaultParagraphFont"/>
    <w:uiPriority w:val="99"/>
    <w:semiHidden/>
    <w:unhideWhenUsed/>
    <w:rsid w:val="006959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66031">
      <w:bodyDiv w:val="1"/>
      <w:marLeft w:val="0"/>
      <w:marRight w:val="0"/>
      <w:marTop w:val="0"/>
      <w:marBottom w:val="0"/>
      <w:divBdr>
        <w:top w:val="none" w:sz="0" w:space="0" w:color="auto"/>
        <w:left w:val="none" w:sz="0" w:space="0" w:color="auto"/>
        <w:bottom w:val="none" w:sz="0" w:space="0" w:color="auto"/>
        <w:right w:val="none" w:sz="0" w:space="0" w:color="auto"/>
      </w:divBdr>
      <w:divsChild>
        <w:div w:id="588079785">
          <w:marLeft w:val="0"/>
          <w:marRight w:val="150"/>
          <w:marTop w:val="0"/>
          <w:marBottom w:val="150"/>
          <w:divBdr>
            <w:top w:val="none" w:sz="0" w:space="0" w:color="auto"/>
            <w:left w:val="none" w:sz="0" w:space="0" w:color="auto"/>
            <w:bottom w:val="single" w:sz="6" w:space="4" w:color="DEDAD0"/>
            <w:right w:val="none" w:sz="0" w:space="0" w:color="auto"/>
          </w:divBdr>
        </w:div>
        <w:div w:id="2092464626">
          <w:marLeft w:val="0"/>
          <w:marRight w:val="0"/>
          <w:marTop w:val="225"/>
          <w:marBottom w:val="0"/>
          <w:divBdr>
            <w:top w:val="none" w:sz="0" w:space="0" w:color="auto"/>
            <w:left w:val="none" w:sz="0" w:space="0" w:color="auto"/>
            <w:bottom w:val="none" w:sz="0" w:space="0" w:color="auto"/>
            <w:right w:val="none" w:sz="0" w:space="0" w:color="auto"/>
          </w:divBdr>
          <w:divsChild>
            <w:div w:id="2142385209">
              <w:marLeft w:val="0"/>
              <w:marRight w:val="0"/>
              <w:marTop w:val="0"/>
              <w:marBottom w:val="0"/>
              <w:divBdr>
                <w:top w:val="none" w:sz="0" w:space="0" w:color="auto"/>
                <w:left w:val="none" w:sz="0" w:space="0" w:color="auto"/>
                <w:bottom w:val="none" w:sz="0" w:space="0" w:color="auto"/>
                <w:right w:val="none" w:sz="0" w:space="0" w:color="auto"/>
              </w:divBdr>
            </w:div>
          </w:divsChild>
        </w:div>
        <w:div w:id="816921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prus@etek.org.cy" TargetMode="External"/><Relationship Id="rId3" Type="http://schemas.openxmlformats.org/officeDocument/2006/relationships/styles" Target="styles.xml"/><Relationship Id="rId7" Type="http://schemas.openxmlformats.org/officeDocument/2006/relationships/hyperlink" Target="9_20210823_&#931;&#933;&#924;&#934;&#937;&#925;&#919;&#932;&#921;&#922;&#927;%20&#917;&#915;&#915;&#929;&#913;&#934;&#927;%20&#924;&#921;&#931;&#920;&#937;&#931;&#919;&#931;%20&#933;&#928;&#919;&#929;&#917;&#931;&#921;&#937;&#925;%20(&#916;&#921;&#922;&#919;&#915;&#927;&#929;&#927;&#933;-&#925;&#927;&#924;&#921;&#922;&#927;&#933;%20&#931;&#933;&#924;&#914;&#927;&#933;&#923;&#927;&#93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9_20210823_&#917;&#925;&#932;&#933;&#928;&#927;%20&#933;&#928;&#927;&#914;&#927;&#923;&#919;&#931;%20&#928;&#929;&#927;&#931;&#934;&#927;&#929;&#913;&#931;%20&#915;&#921;&#913;%20&#913;&#915;&#927;&#929;&#913;%20&#933;&#928;&#919;&#929;&#917;&#931;&#921;&#937;&#925;%20&#916;&#921;&#922;&#919;&#915;&#927;&#929;&#927;&#933;-&#925;&#927;&#924;&#921;&#922;&#927;&#933;%20&#931;&#933;&#924;&#914;&#927;&#933;&#923;&#927;&#933;.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yprus@etek.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67333-2A75-4219-A9F6-60821D01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dc:creator>
  <cp:keywords/>
  <dc:description/>
  <cp:lastModifiedBy>Lydia</cp:lastModifiedBy>
  <cp:revision>14</cp:revision>
  <cp:lastPrinted>2021-08-23T09:37:00Z</cp:lastPrinted>
  <dcterms:created xsi:type="dcterms:W3CDTF">2020-07-09T11:06:00Z</dcterms:created>
  <dcterms:modified xsi:type="dcterms:W3CDTF">2021-08-23T09:38:00Z</dcterms:modified>
</cp:coreProperties>
</file>