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634" w:type="dxa"/>
        <w:tblBorders>
          <w:top w:val="dotted" w:sz="4" w:space="0" w:color="323E4F" w:themeColor="text2" w:themeShade="BF"/>
          <w:left w:val="dotted" w:sz="4" w:space="0" w:color="323E4F" w:themeColor="text2" w:themeShade="BF"/>
          <w:bottom w:val="dotted" w:sz="4" w:space="0" w:color="323E4F" w:themeColor="text2" w:themeShade="BF"/>
          <w:right w:val="dotted" w:sz="4" w:space="0" w:color="323E4F" w:themeColor="text2" w:themeShade="BF"/>
          <w:insideH w:val="dotted" w:sz="4" w:space="0" w:color="323E4F" w:themeColor="text2" w:themeShade="BF"/>
          <w:insideV w:val="dotted" w:sz="4" w:space="0" w:color="323E4F" w:themeColor="text2" w:themeShade="BF"/>
        </w:tblBorders>
        <w:tblCellMar>
          <w:top w:w="28" w:type="dxa"/>
          <w:bottom w:w="28" w:type="dxa"/>
        </w:tblCellMar>
        <w:tblLook w:val="04A0" w:firstRow="1" w:lastRow="0" w:firstColumn="1" w:lastColumn="0" w:noHBand="0" w:noVBand="1"/>
      </w:tblPr>
      <w:tblGrid>
        <w:gridCol w:w="1413"/>
        <w:gridCol w:w="8221"/>
      </w:tblGrid>
      <w:tr w:rsidR="00DA39DF" w14:paraId="53ADCDAD" w14:textId="77777777" w:rsidTr="00DA39DF">
        <w:trPr>
          <w:trHeight w:val="34"/>
        </w:trPr>
        <w:tc>
          <w:tcPr>
            <w:tcW w:w="1413" w:type="dxa"/>
            <w:shd w:val="clear" w:color="auto" w:fill="323E4F" w:themeFill="text2" w:themeFillShade="BF"/>
            <w:vAlign w:val="center"/>
          </w:tcPr>
          <w:p w14:paraId="6EA70F73" w14:textId="77777777" w:rsidR="00DA39DF" w:rsidRPr="00F02B0A" w:rsidRDefault="00DA39DF" w:rsidP="00352C33">
            <w:pPr>
              <w:jc w:val="center"/>
              <w:rPr>
                <w:rFonts w:cstheme="minorHAnsi"/>
                <w:sz w:val="22"/>
                <w:szCs w:val="22"/>
              </w:rPr>
            </w:pPr>
          </w:p>
        </w:tc>
        <w:tc>
          <w:tcPr>
            <w:tcW w:w="8221" w:type="dxa"/>
            <w:shd w:val="clear" w:color="auto" w:fill="323E4F" w:themeFill="text2" w:themeFillShade="BF"/>
            <w:vAlign w:val="center"/>
          </w:tcPr>
          <w:p w14:paraId="1A08AE75" w14:textId="77777777" w:rsidR="00DA39DF" w:rsidRDefault="00DA39DF" w:rsidP="00352C33">
            <w:pPr>
              <w:jc w:val="center"/>
              <w:rPr>
                <w:rFonts w:cstheme="minorHAnsi"/>
                <w:color w:val="FFFFFF" w:themeColor="background1"/>
                <w:sz w:val="22"/>
                <w:szCs w:val="22"/>
              </w:rPr>
            </w:pPr>
            <w:r w:rsidRPr="00F02B0A">
              <w:rPr>
                <w:rFonts w:cstheme="minorHAnsi"/>
                <w:color w:val="FFFFFF" w:themeColor="background1"/>
                <w:sz w:val="22"/>
                <w:szCs w:val="22"/>
              </w:rPr>
              <w:t>4</w:t>
            </w:r>
            <w:r w:rsidRPr="00F02B0A">
              <w:rPr>
                <w:rFonts w:cstheme="minorHAnsi"/>
                <w:color w:val="FFFFFF" w:themeColor="background1"/>
                <w:sz w:val="22"/>
                <w:szCs w:val="22"/>
                <w:vertAlign w:val="superscript"/>
              </w:rPr>
              <w:t>th</w:t>
            </w:r>
            <w:r w:rsidRPr="00F02B0A">
              <w:rPr>
                <w:rFonts w:cstheme="minorHAnsi"/>
                <w:color w:val="FFFFFF" w:themeColor="background1"/>
                <w:sz w:val="22"/>
                <w:szCs w:val="22"/>
              </w:rPr>
              <w:t xml:space="preserve"> English Cypriot Law Day</w:t>
            </w:r>
          </w:p>
          <w:p w14:paraId="5A1985C2" w14:textId="77777777" w:rsidR="00DA39DF" w:rsidRDefault="00DA39DF" w:rsidP="007A7E28">
            <w:pPr>
              <w:jc w:val="center"/>
              <w:rPr>
                <w:rFonts w:cstheme="minorHAnsi"/>
                <w:color w:val="FFFFFF" w:themeColor="background1"/>
                <w:sz w:val="22"/>
                <w:szCs w:val="22"/>
              </w:rPr>
            </w:pPr>
            <w:r>
              <w:rPr>
                <w:rFonts w:cstheme="minorHAnsi"/>
                <w:color w:val="FFFFFF" w:themeColor="background1"/>
                <w:sz w:val="22"/>
                <w:szCs w:val="22"/>
              </w:rPr>
              <w:t>13</w:t>
            </w:r>
            <w:r w:rsidRPr="00F02B0A">
              <w:rPr>
                <w:rFonts w:cstheme="minorHAnsi"/>
                <w:color w:val="FFFFFF" w:themeColor="background1"/>
                <w:sz w:val="22"/>
                <w:szCs w:val="22"/>
              </w:rPr>
              <w:t>/9/2019</w:t>
            </w:r>
          </w:p>
          <w:p w14:paraId="202D59B7" w14:textId="77777777" w:rsidR="00DA39DF" w:rsidRDefault="00DA39DF" w:rsidP="007A7E28">
            <w:pPr>
              <w:jc w:val="center"/>
              <w:rPr>
                <w:rFonts w:cstheme="minorHAnsi"/>
                <w:color w:val="FFFFFF" w:themeColor="background1"/>
                <w:sz w:val="22"/>
                <w:szCs w:val="22"/>
              </w:rPr>
            </w:pPr>
            <w:r>
              <w:rPr>
                <w:rFonts w:cstheme="minorHAnsi"/>
                <w:color w:val="FFFFFF" w:themeColor="background1"/>
                <w:sz w:val="22"/>
                <w:szCs w:val="22"/>
              </w:rPr>
              <w:t>Friday</w:t>
            </w:r>
          </w:p>
          <w:p w14:paraId="06D78D16" w14:textId="77777777" w:rsidR="00DA39DF" w:rsidRDefault="00DA39DF" w:rsidP="00352C33">
            <w:pPr>
              <w:jc w:val="center"/>
              <w:rPr>
                <w:rFonts w:cstheme="minorHAnsi"/>
                <w:color w:val="FFFFFF" w:themeColor="background1"/>
                <w:sz w:val="22"/>
                <w:szCs w:val="22"/>
              </w:rPr>
            </w:pPr>
            <w:r w:rsidRPr="00F02B0A">
              <w:rPr>
                <w:rFonts w:cstheme="minorHAnsi"/>
                <w:color w:val="FFFFFF" w:themeColor="background1"/>
                <w:sz w:val="22"/>
                <w:szCs w:val="22"/>
              </w:rPr>
              <w:t xml:space="preserve"> </w:t>
            </w:r>
            <w:r>
              <w:rPr>
                <w:rFonts w:cstheme="minorHAnsi"/>
                <w:color w:val="FFFFFF" w:themeColor="background1"/>
                <w:sz w:val="22"/>
                <w:szCs w:val="22"/>
              </w:rPr>
              <w:t xml:space="preserve"> Columbia Plaza Venue </w:t>
            </w:r>
            <w:proofErr w:type="spellStart"/>
            <w:r>
              <w:rPr>
                <w:rFonts w:cstheme="minorHAnsi"/>
                <w:color w:val="FFFFFF" w:themeColor="background1"/>
                <w:sz w:val="22"/>
                <w:szCs w:val="22"/>
              </w:rPr>
              <w:t>Center</w:t>
            </w:r>
            <w:proofErr w:type="spellEnd"/>
            <w:r>
              <w:rPr>
                <w:rFonts w:cstheme="minorHAnsi"/>
                <w:color w:val="FFFFFF" w:themeColor="background1"/>
                <w:sz w:val="22"/>
                <w:szCs w:val="22"/>
              </w:rPr>
              <w:t xml:space="preserve"> </w:t>
            </w:r>
          </w:p>
          <w:p w14:paraId="164C4309" w14:textId="77777777" w:rsidR="00DA39DF" w:rsidRPr="00F02B0A" w:rsidRDefault="00DA39DF" w:rsidP="006314A6">
            <w:pPr>
              <w:jc w:val="center"/>
              <w:rPr>
                <w:rFonts w:cstheme="minorHAnsi"/>
                <w:color w:val="FFFFFF" w:themeColor="background1"/>
                <w:sz w:val="22"/>
                <w:szCs w:val="22"/>
              </w:rPr>
            </w:pPr>
            <w:r w:rsidRPr="00F02B0A">
              <w:rPr>
                <w:rFonts w:cstheme="minorHAnsi"/>
                <w:color w:val="FFFFFF" w:themeColor="background1"/>
                <w:sz w:val="22"/>
                <w:szCs w:val="22"/>
              </w:rPr>
              <w:t>Limassol</w:t>
            </w:r>
          </w:p>
        </w:tc>
      </w:tr>
      <w:tr w:rsidR="00DA39DF" w14:paraId="07EBE1BF" w14:textId="77777777" w:rsidTr="00DA39DF">
        <w:tc>
          <w:tcPr>
            <w:tcW w:w="1413" w:type="dxa"/>
            <w:shd w:val="clear" w:color="auto" w:fill="8496B0" w:themeFill="text2" w:themeFillTint="99"/>
            <w:vAlign w:val="center"/>
          </w:tcPr>
          <w:p w14:paraId="4DB84289" w14:textId="77777777" w:rsidR="00DA39DF" w:rsidRPr="00F02B0A" w:rsidRDefault="00DA39DF" w:rsidP="00352C33">
            <w:pPr>
              <w:jc w:val="center"/>
              <w:rPr>
                <w:rFonts w:cstheme="minorHAnsi"/>
                <w:sz w:val="22"/>
                <w:szCs w:val="22"/>
              </w:rPr>
            </w:pPr>
          </w:p>
        </w:tc>
        <w:tc>
          <w:tcPr>
            <w:tcW w:w="8221" w:type="dxa"/>
            <w:shd w:val="clear" w:color="auto" w:fill="8496B0" w:themeFill="text2" w:themeFillTint="99"/>
            <w:vAlign w:val="center"/>
          </w:tcPr>
          <w:p w14:paraId="30DD4FB2" w14:textId="77777777" w:rsidR="00DA39DF" w:rsidRPr="00F02B0A" w:rsidRDefault="00DA39DF" w:rsidP="00352C33">
            <w:pPr>
              <w:jc w:val="center"/>
              <w:rPr>
                <w:rFonts w:cstheme="minorHAnsi"/>
                <w:sz w:val="20"/>
                <w:szCs w:val="20"/>
              </w:rPr>
            </w:pPr>
            <w:r w:rsidRPr="00F02B0A">
              <w:rPr>
                <w:rFonts w:cstheme="minorHAnsi"/>
                <w:color w:val="FFFFFF" w:themeColor="background1"/>
                <w:sz w:val="20"/>
                <w:szCs w:val="20"/>
              </w:rPr>
              <w:t>Session Details</w:t>
            </w:r>
          </w:p>
        </w:tc>
      </w:tr>
      <w:tr w:rsidR="00DA39DF" w14:paraId="420861EC" w14:textId="77777777" w:rsidTr="00DA39DF">
        <w:tc>
          <w:tcPr>
            <w:tcW w:w="1413" w:type="dxa"/>
            <w:shd w:val="clear" w:color="auto" w:fill="ACB9CA" w:themeFill="text2" w:themeFillTint="66"/>
            <w:vAlign w:val="center"/>
          </w:tcPr>
          <w:p w14:paraId="7F401567" w14:textId="77777777" w:rsidR="00DA39DF" w:rsidRPr="00F02B0A" w:rsidRDefault="00DA39DF" w:rsidP="00504735">
            <w:pPr>
              <w:rPr>
                <w:rFonts w:cstheme="minorHAnsi"/>
                <w:color w:val="323E4F" w:themeColor="text2" w:themeShade="BF"/>
                <w:sz w:val="22"/>
                <w:szCs w:val="22"/>
              </w:rPr>
            </w:pPr>
            <w:r>
              <w:rPr>
                <w:rFonts w:cstheme="minorHAnsi"/>
                <w:color w:val="323E4F" w:themeColor="text2" w:themeShade="BF"/>
                <w:sz w:val="22"/>
                <w:szCs w:val="22"/>
              </w:rPr>
              <w:t xml:space="preserve">8.30 – 9.00 </w:t>
            </w:r>
          </w:p>
        </w:tc>
        <w:tc>
          <w:tcPr>
            <w:tcW w:w="8221" w:type="dxa"/>
            <w:shd w:val="clear" w:color="auto" w:fill="ACB9CA" w:themeFill="text2" w:themeFillTint="66"/>
            <w:vAlign w:val="center"/>
          </w:tcPr>
          <w:p w14:paraId="58821963" w14:textId="77777777" w:rsidR="00DA39DF" w:rsidRPr="00F02B0A" w:rsidRDefault="00DA39DF" w:rsidP="00352C33">
            <w:pPr>
              <w:rPr>
                <w:rFonts w:cstheme="minorHAnsi"/>
                <w:color w:val="323E4F" w:themeColor="text2" w:themeShade="BF"/>
                <w:sz w:val="22"/>
                <w:szCs w:val="22"/>
              </w:rPr>
            </w:pPr>
            <w:r w:rsidRPr="00F02B0A">
              <w:rPr>
                <w:rFonts w:cstheme="minorHAnsi"/>
                <w:color w:val="323E4F" w:themeColor="text2" w:themeShade="BF"/>
                <w:sz w:val="22"/>
                <w:szCs w:val="22"/>
              </w:rPr>
              <w:t>Registration</w:t>
            </w:r>
          </w:p>
        </w:tc>
      </w:tr>
      <w:tr w:rsidR="00DA39DF" w14:paraId="009966C5" w14:textId="77777777" w:rsidTr="00DA39DF">
        <w:tc>
          <w:tcPr>
            <w:tcW w:w="1413" w:type="dxa"/>
            <w:vAlign w:val="center"/>
          </w:tcPr>
          <w:p w14:paraId="56A16E6E" w14:textId="4E20EA64" w:rsidR="00DA39DF" w:rsidRPr="00F02B0A" w:rsidRDefault="00DA39DF" w:rsidP="00504735">
            <w:pPr>
              <w:rPr>
                <w:rFonts w:cstheme="minorHAnsi"/>
                <w:color w:val="323E4F" w:themeColor="text2" w:themeShade="BF"/>
                <w:sz w:val="22"/>
                <w:szCs w:val="22"/>
              </w:rPr>
            </w:pPr>
            <w:r>
              <w:rPr>
                <w:rFonts w:cstheme="minorHAnsi"/>
                <w:color w:val="323E4F" w:themeColor="text2" w:themeShade="BF"/>
                <w:sz w:val="22"/>
                <w:szCs w:val="22"/>
              </w:rPr>
              <w:t xml:space="preserve">9.00 </w:t>
            </w:r>
            <w:r w:rsidRPr="00F02B0A">
              <w:rPr>
                <w:rFonts w:cstheme="minorHAnsi"/>
                <w:color w:val="323E4F" w:themeColor="text2" w:themeShade="BF"/>
                <w:sz w:val="22"/>
                <w:szCs w:val="22"/>
              </w:rPr>
              <w:t>-</w:t>
            </w:r>
            <w:r>
              <w:rPr>
                <w:rFonts w:cstheme="minorHAnsi"/>
                <w:color w:val="323E4F" w:themeColor="text2" w:themeShade="BF"/>
                <w:sz w:val="22"/>
                <w:szCs w:val="22"/>
              </w:rPr>
              <w:t xml:space="preserve"> </w:t>
            </w:r>
            <w:r w:rsidRPr="00F02B0A">
              <w:rPr>
                <w:rFonts w:cstheme="minorHAnsi"/>
                <w:color w:val="323E4F" w:themeColor="text2" w:themeShade="BF"/>
                <w:sz w:val="22"/>
                <w:szCs w:val="22"/>
              </w:rPr>
              <w:t>9.</w:t>
            </w:r>
            <w:r>
              <w:rPr>
                <w:rFonts w:cstheme="minorHAnsi"/>
                <w:color w:val="323E4F" w:themeColor="text2" w:themeShade="BF"/>
                <w:sz w:val="22"/>
                <w:szCs w:val="22"/>
              </w:rPr>
              <w:t xml:space="preserve">20  </w:t>
            </w:r>
          </w:p>
        </w:tc>
        <w:tc>
          <w:tcPr>
            <w:tcW w:w="8221" w:type="dxa"/>
            <w:vAlign w:val="center"/>
          </w:tcPr>
          <w:p w14:paraId="0A1647AF" w14:textId="77777777" w:rsidR="00DA39DF" w:rsidRPr="00DA39DF" w:rsidRDefault="00DA39DF" w:rsidP="00352C33">
            <w:pPr>
              <w:rPr>
                <w:rFonts w:cstheme="minorHAnsi"/>
                <w:b/>
                <w:bCs/>
                <w:color w:val="44546A" w:themeColor="text2"/>
                <w:sz w:val="22"/>
                <w:szCs w:val="22"/>
              </w:rPr>
            </w:pPr>
            <w:r w:rsidRPr="00DA39DF">
              <w:rPr>
                <w:rFonts w:cstheme="minorHAnsi"/>
                <w:b/>
                <w:bCs/>
                <w:color w:val="44546A" w:themeColor="text2"/>
                <w:sz w:val="22"/>
                <w:szCs w:val="22"/>
              </w:rPr>
              <w:t xml:space="preserve">Welcome  </w:t>
            </w:r>
          </w:p>
          <w:p w14:paraId="56829B10" w14:textId="77777777" w:rsidR="00DA39DF" w:rsidRPr="00DA39DF" w:rsidRDefault="00DA39DF" w:rsidP="00352C33">
            <w:pPr>
              <w:rPr>
                <w:rFonts w:cstheme="minorHAnsi"/>
                <w:color w:val="44546A" w:themeColor="text2"/>
                <w:sz w:val="22"/>
                <w:szCs w:val="22"/>
              </w:rPr>
            </w:pPr>
            <w:r w:rsidRPr="00DA39DF">
              <w:rPr>
                <w:rFonts w:cstheme="minorHAnsi"/>
                <w:color w:val="44546A" w:themeColor="text2"/>
                <w:sz w:val="22"/>
                <w:szCs w:val="22"/>
              </w:rPr>
              <w:t xml:space="preserve">Amanda Pinto QC, Vice-Chair Bar Council </w:t>
            </w:r>
          </w:p>
          <w:p w14:paraId="151EA9D9" w14:textId="2B07716B" w:rsidR="00DA39DF" w:rsidRPr="00DA39DF" w:rsidRDefault="00DA39DF" w:rsidP="009E208F">
            <w:pPr>
              <w:rPr>
                <w:rFonts w:cstheme="minorHAnsi"/>
                <w:color w:val="44546A" w:themeColor="text2"/>
                <w:sz w:val="22"/>
                <w:szCs w:val="22"/>
              </w:rPr>
            </w:pPr>
            <w:r w:rsidRPr="00DA39DF">
              <w:rPr>
                <w:rFonts w:cstheme="minorHAnsi"/>
                <w:color w:val="44546A" w:themeColor="text2"/>
                <w:sz w:val="22"/>
                <w:szCs w:val="22"/>
              </w:rPr>
              <w:t xml:space="preserve">Theodoros Ioannides – President of the Cyprus Bar Association </w:t>
            </w:r>
          </w:p>
        </w:tc>
      </w:tr>
      <w:tr w:rsidR="00DA39DF" w14:paraId="04ADF0B6" w14:textId="77777777" w:rsidTr="00DA39DF">
        <w:tc>
          <w:tcPr>
            <w:tcW w:w="1413" w:type="dxa"/>
            <w:vMerge w:val="restart"/>
            <w:vAlign w:val="center"/>
          </w:tcPr>
          <w:p w14:paraId="18084DF0" w14:textId="77777777" w:rsidR="00DA39DF" w:rsidRPr="00F02B0A" w:rsidRDefault="00DA39DF" w:rsidP="00352C33">
            <w:pPr>
              <w:jc w:val="center"/>
              <w:rPr>
                <w:rFonts w:cstheme="minorHAnsi"/>
                <w:color w:val="323E4F" w:themeColor="text2" w:themeShade="BF"/>
                <w:sz w:val="22"/>
                <w:szCs w:val="22"/>
              </w:rPr>
            </w:pPr>
            <w:r w:rsidRPr="00F02B0A">
              <w:rPr>
                <w:rFonts w:cstheme="minorHAnsi"/>
                <w:b/>
                <w:color w:val="323E4F" w:themeColor="text2" w:themeShade="BF"/>
                <w:sz w:val="22"/>
                <w:szCs w:val="22"/>
              </w:rPr>
              <w:t>Session 1</w:t>
            </w:r>
          </w:p>
          <w:p w14:paraId="11A2B6C6" w14:textId="5FCCD40B" w:rsidR="00DA39DF" w:rsidRPr="00F02B0A" w:rsidRDefault="00DA39DF" w:rsidP="00504735">
            <w:pPr>
              <w:jc w:val="center"/>
              <w:rPr>
                <w:rFonts w:cstheme="minorHAnsi"/>
                <w:color w:val="323E4F" w:themeColor="text2" w:themeShade="BF"/>
                <w:sz w:val="22"/>
                <w:szCs w:val="22"/>
              </w:rPr>
            </w:pPr>
            <w:r w:rsidRPr="00F02B0A">
              <w:rPr>
                <w:rFonts w:cstheme="minorHAnsi"/>
                <w:color w:val="323E4F" w:themeColor="text2" w:themeShade="BF"/>
                <w:sz w:val="22"/>
                <w:szCs w:val="22"/>
              </w:rPr>
              <w:t>9.</w:t>
            </w:r>
            <w:r>
              <w:rPr>
                <w:rFonts w:cstheme="minorHAnsi"/>
                <w:color w:val="323E4F" w:themeColor="text2" w:themeShade="BF"/>
                <w:sz w:val="22"/>
                <w:szCs w:val="22"/>
              </w:rPr>
              <w:t>20 -10</w:t>
            </w:r>
            <w:r w:rsidRPr="00F02B0A">
              <w:rPr>
                <w:rFonts w:cstheme="minorHAnsi"/>
                <w:color w:val="323E4F" w:themeColor="text2" w:themeShade="BF"/>
                <w:sz w:val="22"/>
                <w:szCs w:val="22"/>
              </w:rPr>
              <w:t>.</w:t>
            </w:r>
            <w:r>
              <w:rPr>
                <w:rFonts w:cstheme="minorHAnsi"/>
                <w:color w:val="323E4F" w:themeColor="text2" w:themeShade="BF"/>
                <w:sz w:val="22"/>
                <w:szCs w:val="22"/>
              </w:rPr>
              <w:t xml:space="preserve">40 </w:t>
            </w:r>
          </w:p>
        </w:tc>
        <w:tc>
          <w:tcPr>
            <w:tcW w:w="8221" w:type="dxa"/>
            <w:vAlign w:val="center"/>
          </w:tcPr>
          <w:p w14:paraId="2A4A8CF4" w14:textId="71D63DC6" w:rsidR="00DA39DF" w:rsidRDefault="00DA39DF" w:rsidP="00352C33">
            <w:pPr>
              <w:rPr>
                <w:rFonts w:cstheme="minorHAnsi"/>
                <w:b/>
                <w:color w:val="323E4F" w:themeColor="text2" w:themeShade="BF"/>
                <w:sz w:val="22"/>
                <w:szCs w:val="22"/>
              </w:rPr>
            </w:pPr>
            <w:r w:rsidRPr="00F02B0A">
              <w:rPr>
                <w:rFonts w:cstheme="minorHAnsi"/>
                <w:b/>
                <w:color w:val="323E4F" w:themeColor="text2" w:themeShade="BF"/>
                <w:sz w:val="22"/>
                <w:szCs w:val="22"/>
              </w:rPr>
              <w:t>New Legal Developments</w:t>
            </w:r>
            <w:r w:rsidR="005167ED">
              <w:rPr>
                <w:rFonts w:cstheme="minorHAnsi"/>
                <w:b/>
                <w:color w:val="323E4F" w:themeColor="text2" w:themeShade="BF"/>
                <w:sz w:val="22"/>
                <w:szCs w:val="22"/>
              </w:rPr>
              <w:t xml:space="preserve"> of importance to UK-Cyprus legal business</w:t>
            </w:r>
          </w:p>
          <w:p w14:paraId="090E459F" w14:textId="6163254D" w:rsidR="00DA39DF" w:rsidRPr="00063700" w:rsidRDefault="00DA39DF" w:rsidP="002D44EF">
            <w:pPr>
              <w:rPr>
                <w:rFonts w:cstheme="minorHAnsi"/>
                <w:color w:val="323E4F" w:themeColor="text2" w:themeShade="BF"/>
                <w:sz w:val="22"/>
                <w:szCs w:val="22"/>
                <w:lang w:val="en-US"/>
              </w:rPr>
            </w:pPr>
            <w:r w:rsidRPr="00DA39DF">
              <w:rPr>
                <w:rFonts w:cstheme="minorHAnsi"/>
                <w:color w:val="44546A" w:themeColor="text2"/>
                <w:sz w:val="22"/>
                <w:szCs w:val="22"/>
              </w:rPr>
              <w:t>Chair</w:t>
            </w:r>
            <w:r w:rsidRPr="001F32BC">
              <w:rPr>
                <w:rFonts w:cstheme="minorHAnsi"/>
                <w:color w:val="44546A" w:themeColor="text2"/>
                <w:sz w:val="22"/>
                <w:szCs w:val="22"/>
              </w:rPr>
              <w:t xml:space="preserve">: </w:t>
            </w:r>
            <w:r w:rsidR="001F32BC" w:rsidRPr="001F32BC">
              <w:rPr>
                <w:rFonts w:cstheme="minorHAnsi"/>
                <w:color w:val="44546A" w:themeColor="text2"/>
                <w:sz w:val="22"/>
                <w:szCs w:val="22"/>
                <w:shd w:val="clear" w:color="auto" w:fill="FFFFFF"/>
              </w:rPr>
              <w:t>Elena Efrem</w:t>
            </w:r>
            <w:r w:rsidR="00063700" w:rsidRPr="001F32BC">
              <w:rPr>
                <w:rFonts w:cstheme="minorHAnsi"/>
                <w:color w:val="44546A" w:themeColor="text2"/>
                <w:sz w:val="22"/>
                <w:szCs w:val="22"/>
                <w:lang w:val="en-US"/>
              </w:rPr>
              <w:t xml:space="preserve"> </w:t>
            </w:r>
            <w:r w:rsidR="008B6CD2">
              <w:rPr>
                <w:rFonts w:cstheme="minorHAnsi"/>
                <w:color w:val="44546A" w:themeColor="text2"/>
                <w:sz w:val="22"/>
                <w:szCs w:val="22"/>
                <w:lang w:val="en-US"/>
              </w:rPr>
              <w:t xml:space="preserve">- </w:t>
            </w:r>
            <w:r w:rsidR="002D44EF">
              <w:rPr>
                <w:rFonts w:cstheme="minorHAnsi"/>
                <w:color w:val="44546A" w:themeColor="text2"/>
                <w:sz w:val="22"/>
                <w:szCs w:val="22"/>
                <w:lang w:val="en-US"/>
              </w:rPr>
              <w:t>President of</w:t>
            </w:r>
            <w:r w:rsidR="00063700">
              <w:rPr>
                <w:rFonts w:cstheme="minorHAnsi"/>
                <w:color w:val="44546A" w:themeColor="text2"/>
                <w:sz w:val="22"/>
                <w:szCs w:val="22"/>
                <w:lang w:val="en-US"/>
              </w:rPr>
              <w:t xml:space="preserve"> District Court </w:t>
            </w:r>
          </w:p>
        </w:tc>
      </w:tr>
      <w:tr w:rsidR="00DA39DF" w14:paraId="7E1A8733" w14:textId="77777777" w:rsidTr="00DA39DF">
        <w:trPr>
          <w:trHeight w:val="806"/>
        </w:trPr>
        <w:tc>
          <w:tcPr>
            <w:tcW w:w="1413" w:type="dxa"/>
            <w:vMerge/>
            <w:vAlign w:val="center"/>
          </w:tcPr>
          <w:p w14:paraId="1FF819AC" w14:textId="77777777" w:rsidR="00DA39DF" w:rsidRPr="00F02B0A" w:rsidRDefault="00DA39DF" w:rsidP="00352C33">
            <w:pPr>
              <w:jc w:val="center"/>
              <w:rPr>
                <w:rFonts w:cstheme="minorHAnsi"/>
                <w:color w:val="323E4F" w:themeColor="text2" w:themeShade="BF"/>
                <w:sz w:val="22"/>
                <w:szCs w:val="22"/>
              </w:rPr>
            </w:pPr>
          </w:p>
        </w:tc>
        <w:tc>
          <w:tcPr>
            <w:tcW w:w="8221" w:type="dxa"/>
            <w:vAlign w:val="center"/>
          </w:tcPr>
          <w:p w14:paraId="0BFDA960" w14:textId="77777777" w:rsidR="00DA39DF" w:rsidRPr="00395E96" w:rsidRDefault="00DA39DF" w:rsidP="00352C33">
            <w:pPr>
              <w:pStyle w:val="ListParagraph"/>
              <w:numPr>
                <w:ilvl w:val="0"/>
                <w:numId w:val="1"/>
              </w:numPr>
              <w:rPr>
                <w:rFonts w:cstheme="minorHAnsi"/>
                <w:b/>
                <w:i/>
                <w:color w:val="323E4F" w:themeColor="text2" w:themeShade="BF"/>
                <w:sz w:val="22"/>
                <w:szCs w:val="22"/>
              </w:rPr>
            </w:pPr>
            <w:r w:rsidRPr="00395E96">
              <w:rPr>
                <w:rFonts w:cstheme="minorHAnsi"/>
                <w:b/>
                <w:i/>
                <w:color w:val="323E4F" w:themeColor="text2" w:themeShade="BF"/>
                <w:sz w:val="22"/>
                <w:szCs w:val="22"/>
              </w:rPr>
              <w:t xml:space="preserve">New Disclosure Pilot Scheme in the Business and Property Court in E&amp;W </w:t>
            </w:r>
          </w:p>
          <w:p w14:paraId="1D578774" w14:textId="77777777" w:rsidR="00DA39DF" w:rsidRPr="00DA39DF" w:rsidRDefault="00DA39DF" w:rsidP="002B496D">
            <w:pPr>
              <w:pStyle w:val="ListParagraph"/>
              <w:ind w:left="360"/>
              <w:rPr>
                <w:rFonts w:cstheme="minorHAnsi"/>
                <w:color w:val="44546A" w:themeColor="text2"/>
                <w:sz w:val="22"/>
                <w:szCs w:val="22"/>
              </w:rPr>
            </w:pPr>
            <w:r w:rsidRPr="00DA39DF">
              <w:rPr>
                <w:rFonts w:cstheme="minorHAnsi"/>
                <w:color w:val="44546A" w:themeColor="text2"/>
                <w:sz w:val="22"/>
                <w:szCs w:val="22"/>
              </w:rPr>
              <w:t>Speaker: Lucinda Orr, barrister, Enya Law LL</w:t>
            </w:r>
            <w:bookmarkStart w:id="0" w:name="_GoBack"/>
            <w:bookmarkEnd w:id="0"/>
            <w:r w:rsidRPr="00DA39DF">
              <w:rPr>
                <w:rFonts w:cstheme="minorHAnsi"/>
                <w:color w:val="44546A" w:themeColor="text2"/>
                <w:sz w:val="22"/>
                <w:szCs w:val="22"/>
              </w:rPr>
              <w:t>P</w:t>
            </w:r>
          </w:p>
          <w:p w14:paraId="41F4387B" w14:textId="77777777" w:rsidR="00DA39DF" w:rsidRPr="00DA39DF" w:rsidRDefault="00DA39DF" w:rsidP="00632795">
            <w:pPr>
              <w:pStyle w:val="ListParagraph"/>
              <w:numPr>
                <w:ilvl w:val="0"/>
                <w:numId w:val="1"/>
              </w:numPr>
              <w:rPr>
                <w:rFonts w:cstheme="minorHAnsi"/>
                <w:color w:val="44546A" w:themeColor="text2"/>
                <w:sz w:val="22"/>
                <w:szCs w:val="22"/>
              </w:rPr>
            </w:pPr>
            <w:r w:rsidRPr="00DA39DF">
              <w:rPr>
                <w:rFonts w:cstheme="minorHAnsi"/>
                <w:color w:val="44546A" w:themeColor="text2"/>
                <w:sz w:val="22"/>
                <w:szCs w:val="22"/>
              </w:rPr>
              <w:t xml:space="preserve">Other recent Developments in Civil Procedure in E&amp;W </w:t>
            </w:r>
          </w:p>
          <w:p w14:paraId="5127A5E1" w14:textId="2E8774A6" w:rsidR="00DA39DF" w:rsidRPr="00632795" w:rsidRDefault="00DA39DF" w:rsidP="002B496D">
            <w:pPr>
              <w:pStyle w:val="ListParagraph"/>
              <w:ind w:left="360"/>
              <w:rPr>
                <w:rFonts w:cstheme="minorHAnsi"/>
                <w:color w:val="323E4F" w:themeColor="text2" w:themeShade="BF"/>
                <w:sz w:val="22"/>
                <w:szCs w:val="22"/>
              </w:rPr>
            </w:pPr>
            <w:r w:rsidRPr="00DA39DF">
              <w:rPr>
                <w:rFonts w:cstheme="minorHAnsi"/>
                <w:color w:val="44546A" w:themeColor="text2"/>
                <w:sz w:val="22"/>
                <w:szCs w:val="22"/>
              </w:rPr>
              <w:t>Speaker</w:t>
            </w:r>
            <w:r w:rsidR="00395E96">
              <w:rPr>
                <w:rFonts w:cstheme="minorHAnsi"/>
                <w:color w:val="44546A" w:themeColor="text2"/>
                <w:sz w:val="22"/>
                <w:szCs w:val="22"/>
              </w:rPr>
              <w:t>:</w:t>
            </w:r>
            <w:r w:rsidRPr="00DA39DF">
              <w:rPr>
                <w:rFonts w:cstheme="minorHAnsi"/>
                <w:color w:val="44546A" w:themeColor="text2"/>
                <w:sz w:val="22"/>
                <w:szCs w:val="22"/>
              </w:rPr>
              <w:t xml:space="preserve"> Zachary Kell, 5PB</w:t>
            </w:r>
          </w:p>
        </w:tc>
      </w:tr>
      <w:tr w:rsidR="00DA39DF" w14:paraId="727EE7FA" w14:textId="77777777" w:rsidTr="00DA39DF">
        <w:tc>
          <w:tcPr>
            <w:tcW w:w="1413" w:type="dxa"/>
            <w:vMerge/>
            <w:vAlign w:val="center"/>
          </w:tcPr>
          <w:p w14:paraId="5AC1A9BC" w14:textId="77777777" w:rsidR="00DA39DF" w:rsidRPr="00F02B0A" w:rsidRDefault="00DA39DF" w:rsidP="00352C33">
            <w:pPr>
              <w:jc w:val="center"/>
              <w:rPr>
                <w:rFonts w:cstheme="minorHAnsi"/>
                <w:color w:val="323E4F" w:themeColor="text2" w:themeShade="BF"/>
                <w:sz w:val="22"/>
                <w:szCs w:val="22"/>
              </w:rPr>
            </w:pPr>
          </w:p>
        </w:tc>
        <w:tc>
          <w:tcPr>
            <w:tcW w:w="8221" w:type="dxa"/>
            <w:vAlign w:val="center"/>
          </w:tcPr>
          <w:p w14:paraId="52997507" w14:textId="1DE32822" w:rsidR="00DA39DF" w:rsidRPr="00395E96" w:rsidRDefault="00DA39DF" w:rsidP="00352C33">
            <w:pPr>
              <w:pStyle w:val="ListParagraph"/>
              <w:numPr>
                <w:ilvl w:val="0"/>
                <w:numId w:val="1"/>
              </w:numPr>
              <w:rPr>
                <w:rFonts w:cstheme="minorHAnsi"/>
                <w:b/>
                <w:i/>
                <w:color w:val="44546A" w:themeColor="text2"/>
                <w:sz w:val="22"/>
                <w:szCs w:val="22"/>
              </w:rPr>
            </w:pPr>
            <w:r w:rsidRPr="00395E96">
              <w:rPr>
                <w:rFonts w:cstheme="minorHAnsi"/>
                <w:b/>
                <w:i/>
                <w:color w:val="323E4F" w:themeColor="text2" w:themeShade="BF"/>
                <w:sz w:val="22"/>
                <w:szCs w:val="22"/>
              </w:rPr>
              <w:t xml:space="preserve">Latest Developments in International Civil Litigation Cases in E&amp;W and Cyprus with an emphasis on available interim remedies and the increasing use of art.35 of </w:t>
            </w:r>
            <w:r w:rsidRPr="00395E96">
              <w:rPr>
                <w:rFonts w:cstheme="minorHAnsi"/>
                <w:b/>
                <w:i/>
                <w:color w:val="44546A" w:themeColor="text2"/>
                <w:sz w:val="22"/>
                <w:szCs w:val="22"/>
              </w:rPr>
              <w:t>Brussels I (Recast)</w:t>
            </w:r>
          </w:p>
          <w:p w14:paraId="642B5E50" w14:textId="665E61E2" w:rsidR="00DA39DF" w:rsidRPr="00752B90" w:rsidRDefault="00DA39DF" w:rsidP="00752B90">
            <w:pPr>
              <w:pStyle w:val="ListParagraph"/>
              <w:ind w:left="360"/>
              <w:rPr>
                <w:rFonts w:cstheme="minorHAnsi"/>
                <w:color w:val="FF0000"/>
                <w:sz w:val="22"/>
                <w:szCs w:val="22"/>
              </w:rPr>
            </w:pPr>
            <w:r w:rsidRPr="00DA39DF">
              <w:rPr>
                <w:rFonts w:cstheme="minorHAnsi"/>
                <w:color w:val="44546A" w:themeColor="text2"/>
                <w:sz w:val="22"/>
                <w:szCs w:val="22"/>
              </w:rPr>
              <w:t>Speakers: Charles Raffin, Hardwicke, Charis Demetriou</w:t>
            </w:r>
          </w:p>
        </w:tc>
      </w:tr>
      <w:tr w:rsidR="00DA39DF" w14:paraId="5090E4D8" w14:textId="77777777" w:rsidTr="00DA39DF">
        <w:tc>
          <w:tcPr>
            <w:tcW w:w="1413" w:type="dxa"/>
            <w:vMerge/>
            <w:vAlign w:val="center"/>
          </w:tcPr>
          <w:p w14:paraId="09965823" w14:textId="77777777" w:rsidR="00DA39DF" w:rsidRPr="00F02B0A" w:rsidRDefault="00DA39DF" w:rsidP="00352C33">
            <w:pPr>
              <w:jc w:val="center"/>
              <w:rPr>
                <w:rFonts w:cstheme="minorHAnsi"/>
                <w:color w:val="323E4F" w:themeColor="text2" w:themeShade="BF"/>
                <w:sz w:val="22"/>
                <w:szCs w:val="22"/>
              </w:rPr>
            </w:pPr>
          </w:p>
        </w:tc>
        <w:tc>
          <w:tcPr>
            <w:tcW w:w="8221" w:type="dxa"/>
            <w:vAlign w:val="center"/>
          </w:tcPr>
          <w:p w14:paraId="52CE763E" w14:textId="77777777" w:rsidR="00DA39DF" w:rsidRPr="007D69C3" w:rsidRDefault="00DA39DF" w:rsidP="00632795">
            <w:pPr>
              <w:pStyle w:val="ListParagraph"/>
              <w:numPr>
                <w:ilvl w:val="0"/>
                <w:numId w:val="1"/>
              </w:numPr>
              <w:rPr>
                <w:rFonts w:cstheme="minorHAnsi"/>
                <w:b/>
                <w:i/>
                <w:color w:val="323E4F" w:themeColor="text2" w:themeShade="BF"/>
                <w:sz w:val="22"/>
                <w:szCs w:val="22"/>
              </w:rPr>
            </w:pPr>
            <w:r w:rsidRPr="007D69C3">
              <w:rPr>
                <w:rFonts w:cstheme="minorHAnsi"/>
                <w:b/>
                <w:i/>
                <w:color w:val="323E4F" w:themeColor="text2" w:themeShade="BF"/>
                <w:sz w:val="22"/>
                <w:szCs w:val="22"/>
              </w:rPr>
              <w:t>Update on civil justice in Cyprus, including court reform e.g. new Commercial Court (with proceedings in English), Court of International Protection, revamp of the Court structure, revamp of the civil procedure rules</w:t>
            </w:r>
          </w:p>
          <w:p w14:paraId="67BFE2FF" w14:textId="5796EB10" w:rsidR="00AE37D8" w:rsidRPr="00AE37D8" w:rsidRDefault="00DA39DF" w:rsidP="00752B90">
            <w:pPr>
              <w:rPr>
                <w:rFonts w:cstheme="minorHAnsi"/>
                <w:color w:val="44546A" w:themeColor="text2"/>
                <w:sz w:val="22"/>
                <w:szCs w:val="22"/>
              </w:rPr>
            </w:pPr>
            <w:r w:rsidRPr="00081842">
              <w:rPr>
                <w:rFonts w:cstheme="minorHAnsi"/>
                <w:color w:val="FF0000"/>
                <w:sz w:val="22"/>
                <w:szCs w:val="22"/>
              </w:rPr>
              <w:t xml:space="preserve">       </w:t>
            </w:r>
            <w:r w:rsidRPr="00DA39DF">
              <w:rPr>
                <w:rFonts w:cstheme="minorHAnsi"/>
                <w:color w:val="44546A" w:themeColor="text2"/>
                <w:sz w:val="22"/>
                <w:szCs w:val="22"/>
              </w:rPr>
              <w:t>Speaker:</w:t>
            </w:r>
            <w:r w:rsidRPr="00DA39DF">
              <w:rPr>
                <w:rFonts w:cstheme="minorHAnsi"/>
                <w:color w:val="44546A" w:themeColor="text2"/>
                <w:sz w:val="22"/>
                <w:szCs w:val="22"/>
                <w:lang w:val="el-GR"/>
              </w:rPr>
              <w:t xml:space="preserve"> </w:t>
            </w:r>
            <w:r w:rsidRPr="00DA39DF">
              <w:rPr>
                <w:rFonts w:cstheme="minorHAnsi"/>
                <w:color w:val="44546A" w:themeColor="text2"/>
                <w:sz w:val="22"/>
                <w:szCs w:val="22"/>
              </w:rPr>
              <w:t xml:space="preserve">Achilles </w:t>
            </w:r>
            <w:proofErr w:type="spellStart"/>
            <w:r w:rsidRPr="00DA39DF">
              <w:rPr>
                <w:rFonts w:cstheme="minorHAnsi"/>
                <w:color w:val="44546A" w:themeColor="text2"/>
                <w:sz w:val="22"/>
                <w:szCs w:val="22"/>
              </w:rPr>
              <w:t>Emilianides</w:t>
            </w:r>
            <w:proofErr w:type="spellEnd"/>
          </w:p>
        </w:tc>
      </w:tr>
      <w:tr w:rsidR="00DA39DF" w14:paraId="767D7B57" w14:textId="77777777" w:rsidTr="00DA39DF">
        <w:tc>
          <w:tcPr>
            <w:tcW w:w="1413" w:type="dxa"/>
            <w:shd w:val="clear" w:color="auto" w:fill="ACB9CA" w:themeFill="text2" w:themeFillTint="66"/>
            <w:vAlign w:val="center"/>
          </w:tcPr>
          <w:p w14:paraId="6192A9CE" w14:textId="77777777" w:rsidR="00DA39DF" w:rsidRPr="00F02B0A" w:rsidRDefault="00DA39DF" w:rsidP="00352C33">
            <w:pPr>
              <w:jc w:val="center"/>
              <w:rPr>
                <w:rFonts w:cstheme="minorHAnsi"/>
                <w:color w:val="323E4F" w:themeColor="text2" w:themeShade="BF"/>
                <w:sz w:val="22"/>
                <w:szCs w:val="22"/>
              </w:rPr>
            </w:pPr>
            <w:r>
              <w:rPr>
                <w:rFonts w:cstheme="minorHAnsi"/>
                <w:color w:val="323E4F" w:themeColor="text2" w:themeShade="BF"/>
                <w:sz w:val="22"/>
                <w:szCs w:val="22"/>
              </w:rPr>
              <w:t xml:space="preserve">10.40 </w:t>
            </w:r>
            <w:r w:rsidRPr="00F02B0A">
              <w:rPr>
                <w:rFonts w:cstheme="minorHAnsi"/>
                <w:color w:val="323E4F" w:themeColor="text2" w:themeShade="BF"/>
                <w:sz w:val="22"/>
                <w:szCs w:val="22"/>
              </w:rPr>
              <w:t>-11.</w:t>
            </w:r>
            <w:r>
              <w:rPr>
                <w:rFonts w:cstheme="minorHAnsi"/>
                <w:color w:val="323E4F" w:themeColor="text2" w:themeShade="BF"/>
                <w:sz w:val="22"/>
                <w:szCs w:val="22"/>
              </w:rPr>
              <w:t xml:space="preserve">00   </w:t>
            </w:r>
          </w:p>
        </w:tc>
        <w:tc>
          <w:tcPr>
            <w:tcW w:w="8221" w:type="dxa"/>
            <w:shd w:val="clear" w:color="auto" w:fill="ACB9CA" w:themeFill="text2" w:themeFillTint="66"/>
            <w:vAlign w:val="center"/>
          </w:tcPr>
          <w:p w14:paraId="528938A6" w14:textId="77777777" w:rsidR="00DA39DF" w:rsidRPr="00F02B0A" w:rsidRDefault="00DA39DF" w:rsidP="00352C33">
            <w:pPr>
              <w:jc w:val="center"/>
              <w:rPr>
                <w:rFonts w:cstheme="minorHAnsi"/>
                <w:color w:val="323E4F" w:themeColor="text2" w:themeShade="BF"/>
                <w:sz w:val="22"/>
                <w:szCs w:val="22"/>
              </w:rPr>
            </w:pPr>
            <w:r w:rsidRPr="00F02B0A">
              <w:rPr>
                <w:rFonts w:cstheme="minorHAnsi"/>
                <w:color w:val="323E4F" w:themeColor="text2" w:themeShade="BF"/>
                <w:sz w:val="22"/>
                <w:szCs w:val="22"/>
              </w:rPr>
              <w:t>First Morning Break</w:t>
            </w:r>
          </w:p>
        </w:tc>
      </w:tr>
      <w:tr w:rsidR="00DA39DF" w14:paraId="5D1FA7DE" w14:textId="77777777" w:rsidTr="00DA39DF">
        <w:tc>
          <w:tcPr>
            <w:tcW w:w="1413" w:type="dxa"/>
            <w:vMerge w:val="restart"/>
            <w:shd w:val="clear" w:color="auto" w:fill="FFFFFF" w:themeFill="background1"/>
            <w:vAlign w:val="center"/>
          </w:tcPr>
          <w:p w14:paraId="46F1C10D" w14:textId="77777777" w:rsidR="00DA39DF" w:rsidRPr="00F02B0A" w:rsidRDefault="00DA39DF" w:rsidP="00352C33">
            <w:pPr>
              <w:jc w:val="center"/>
              <w:rPr>
                <w:rFonts w:cstheme="minorHAnsi"/>
                <w:b/>
                <w:color w:val="323E4F" w:themeColor="text2" w:themeShade="BF"/>
                <w:sz w:val="22"/>
                <w:szCs w:val="22"/>
              </w:rPr>
            </w:pPr>
            <w:r>
              <w:rPr>
                <w:rFonts w:cstheme="minorHAnsi"/>
                <w:b/>
                <w:color w:val="323E4F" w:themeColor="text2" w:themeShade="BF"/>
                <w:sz w:val="22"/>
                <w:szCs w:val="22"/>
              </w:rPr>
              <w:t>Session 2</w:t>
            </w:r>
          </w:p>
          <w:p w14:paraId="4387E0B8" w14:textId="77777777" w:rsidR="00DA39DF" w:rsidRPr="00F02B0A" w:rsidRDefault="00DA39DF" w:rsidP="00352C33">
            <w:pPr>
              <w:jc w:val="center"/>
              <w:rPr>
                <w:rFonts w:cstheme="minorHAnsi"/>
                <w:color w:val="323E4F" w:themeColor="text2" w:themeShade="BF"/>
                <w:sz w:val="22"/>
                <w:szCs w:val="22"/>
              </w:rPr>
            </w:pPr>
            <w:r w:rsidRPr="00F02B0A">
              <w:rPr>
                <w:rFonts w:cstheme="minorHAnsi"/>
                <w:color w:val="323E4F" w:themeColor="text2" w:themeShade="BF"/>
                <w:sz w:val="22"/>
                <w:szCs w:val="22"/>
              </w:rPr>
              <w:t>11.</w:t>
            </w:r>
            <w:r>
              <w:rPr>
                <w:rFonts w:cstheme="minorHAnsi"/>
                <w:color w:val="323E4F" w:themeColor="text2" w:themeShade="BF"/>
                <w:sz w:val="22"/>
                <w:szCs w:val="22"/>
              </w:rPr>
              <w:t xml:space="preserve">00 </w:t>
            </w:r>
            <w:r w:rsidRPr="00F02B0A">
              <w:rPr>
                <w:rFonts w:cstheme="minorHAnsi"/>
                <w:color w:val="323E4F" w:themeColor="text2" w:themeShade="BF"/>
                <w:sz w:val="22"/>
                <w:szCs w:val="22"/>
              </w:rPr>
              <w:t>-12.</w:t>
            </w:r>
            <w:r>
              <w:rPr>
                <w:rFonts w:cstheme="minorHAnsi"/>
                <w:color w:val="323E4F" w:themeColor="text2" w:themeShade="BF"/>
                <w:sz w:val="22"/>
                <w:szCs w:val="22"/>
              </w:rPr>
              <w:t>00</w:t>
            </w:r>
          </w:p>
        </w:tc>
        <w:tc>
          <w:tcPr>
            <w:tcW w:w="8221" w:type="dxa"/>
            <w:shd w:val="clear" w:color="auto" w:fill="FFFFFF" w:themeFill="background1"/>
            <w:vAlign w:val="center"/>
          </w:tcPr>
          <w:p w14:paraId="4EC4DA3F" w14:textId="6AC7D5FA" w:rsidR="00DA39DF" w:rsidRPr="00DA39DF" w:rsidRDefault="00DA39DF" w:rsidP="00352C33">
            <w:pPr>
              <w:rPr>
                <w:rFonts w:cstheme="minorHAnsi"/>
                <w:b/>
                <w:color w:val="44546A" w:themeColor="text2"/>
                <w:sz w:val="22"/>
                <w:szCs w:val="22"/>
              </w:rPr>
            </w:pPr>
            <w:r w:rsidRPr="00DA39DF">
              <w:rPr>
                <w:rFonts w:cstheme="minorHAnsi"/>
                <w:b/>
                <w:color w:val="44546A" w:themeColor="text2"/>
                <w:sz w:val="22"/>
                <w:szCs w:val="22"/>
              </w:rPr>
              <w:t>Brexit</w:t>
            </w:r>
            <w:r w:rsidR="005167ED">
              <w:rPr>
                <w:rFonts w:cstheme="minorHAnsi"/>
                <w:b/>
                <w:color w:val="44546A" w:themeColor="text2"/>
                <w:sz w:val="22"/>
                <w:szCs w:val="22"/>
              </w:rPr>
              <w:t xml:space="preserve"> and its implication for Cyprus-UK legal practice</w:t>
            </w:r>
          </w:p>
          <w:p w14:paraId="70F56FD6" w14:textId="01314E69" w:rsidR="00DA39DF" w:rsidRPr="00DA39DF" w:rsidRDefault="00DA39DF" w:rsidP="009E208F">
            <w:pPr>
              <w:rPr>
                <w:rFonts w:cstheme="minorHAnsi"/>
                <w:color w:val="44546A" w:themeColor="text2"/>
                <w:sz w:val="22"/>
                <w:szCs w:val="22"/>
              </w:rPr>
            </w:pPr>
            <w:r w:rsidRPr="00DA39DF">
              <w:rPr>
                <w:rFonts w:cstheme="minorHAnsi"/>
                <w:color w:val="44546A" w:themeColor="text2"/>
                <w:sz w:val="22"/>
                <w:szCs w:val="22"/>
              </w:rPr>
              <w:t xml:space="preserve">Chair: </w:t>
            </w:r>
            <w:r w:rsidR="002A571A">
              <w:rPr>
                <w:rFonts w:cstheme="minorHAnsi"/>
                <w:color w:val="44546A" w:themeColor="text2"/>
                <w:sz w:val="22"/>
                <w:szCs w:val="22"/>
              </w:rPr>
              <w:t xml:space="preserve">Alexandros </w:t>
            </w:r>
            <w:proofErr w:type="spellStart"/>
            <w:r w:rsidR="002A571A">
              <w:rPr>
                <w:rFonts w:cstheme="minorHAnsi"/>
                <w:color w:val="44546A" w:themeColor="text2"/>
                <w:sz w:val="22"/>
                <w:szCs w:val="22"/>
              </w:rPr>
              <w:t>Tsirides</w:t>
            </w:r>
            <w:proofErr w:type="spellEnd"/>
          </w:p>
        </w:tc>
      </w:tr>
      <w:tr w:rsidR="00DA39DF" w14:paraId="1561FFAB" w14:textId="77777777" w:rsidTr="00DA39DF">
        <w:trPr>
          <w:trHeight w:val="603"/>
        </w:trPr>
        <w:tc>
          <w:tcPr>
            <w:tcW w:w="1413" w:type="dxa"/>
            <w:vMerge/>
            <w:shd w:val="clear" w:color="auto" w:fill="FFFFFF" w:themeFill="background1"/>
            <w:vAlign w:val="center"/>
          </w:tcPr>
          <w:p w14:paraId="2277D81A" w14:textId="77777777" w:rsidR="00DA39DF" w:rsidRPr="00F02B0A" w:rsidRDefault="00DA39DF" w:rsidP="00352C33">
            <w:pPr>
              <w:jc w:val="center"/>
              <w:rPr>
                <w:rFonts w:cstheme="minorHAnsi"/>
                <w:color w:val="323E4F" w:themeColor="text2" w:themeShade="BF"/>
                <w:sz w:val="22"/>
                <w:szCs w:val="22"/>
              </w:rPr>
            </w:pPr>
          </w:p>
        </w:tc>
        <w:tc>
          <w:tcPr>
            <w:tcW w:w="8221" w:type="dxa"/>
            <w:vMerge w:val="restart"/>
            <w:shd w:val="clear" w:color="auto" w:fill="FFFFFF" w:themeFill="background1"/>
            <w:vAlign w:val="center"/>
          </w:tcPr>
          <w:p w14:paraId="6AAA18DC" w14:textId="77777777" w:rsidR="00DA39DF" w:rsidRPr="00395E96" w:rsidRDefault="00DA39DF" w:rsidP="00352C33">
            <w:pPr>
              <w:pStyle w:val="ListParagraph"/>
              <w:numPr>
                <w:ilvl w:val="0"/>
                <w:numId w:val="1"/>
              </w:numPr>
              <w:rPr>
                <w:rFonts w:cstheme="minorHAnsi"/>
                <w:b/>
                <w:i/>
                <w:color w:val="44546A" w:themeColor="text2"/>
                <w:sz w:val="22"/>
                <w:szCs w:val="22"/>
              </w:rPr>
            </w:pPr>
            <w:r w:rsidRPr="00395E96">
              <w:rPr>
                <w:rFonts w:cstheme="minorHAnsi"/>
                <w:b/>
                <w:i/>
                <w:color w:val="44546A" w:themeColor="text2"/>
                <w:sz w:val="22"/>
                <w:szCs w:val="22"/>
              </w:rPr>
              <w:t xml:space="preserve">Civil judgments regime post exit date and lawyers’ practice rights </w:t>
            </w:r>
          </w:p>
          <w:p w14:paraId="1A88B1B3" w14:textId="77777777" w:rsidR="00DA39DF" w:rsidRPr="00DA39DF" w:rsidRDefault="00DA39DF" w:rsidP="002B496D">
            <w:pPr>
              <w:pStyle w:val="ListParagraph"/>
              <w:ind w:left="360"/>
              <w:rPr>
                <w:rFonts w:cstheme="minorHAnsi"/>
                <w:color w:val="44546A" w:themeColor="text2"/>
                <w:sz w:val="22"/>
                <w:szCs w:val="22"/>
              </w:rPr>
            </w:pPr>
            <w:r w:rsidRPr="00DA39DF">
              <w:rPr>
                <w:rFonts w:cstheme="minorHAnsi"/>
                <w:color w:val="44546A" w:themeColor="text2"/>
                <w:sz w:val="22"/>
                <w:szCs w:val="22"/>
              </w:rPr>
              <w:t xml:space="preserve">Speakers: </w:t>
            </w:r>
          </w:p>
          <w:p w14:paraId="0915EA96" w14:textId="77777777" w:rsidR="00DA39DF" w:rsidRPr="00DA39DF" w:rsidRDefault="00DA39DF" w:rsidP="00126C19">
            <w:pPr>
              <w:pStyle w:val="ListParagraph"/>
              <w:ind w:left="360"/>
              <w:rPr>
                <w:rFonts w:cstheme="minorHAnsi"/>
                <w:color w:val="44546A" w:themeColor="text2"/>
                <w:sz w:val="22"/>
                <w:szCs w:val="22"/>
              </w:rPr>
            </w:pPr>
            <w:r w:rsidRPr="00DA39DF">
              <w:rPr>
                <w:rFonts w:cstheme="minorHAnsi"/>
                <w:color w:val="44546A" w:themeColor="text2"/>
                <w:sz w:val="22"/>
                <w:szCs w:val="22"/>
              </w:rPr>
              <w:t xml:space="preserve">Phillip Marshall QC, </w:t>
            </w:r>
            <w:proofErr w:type="spellStart"/>
            <w:r w:rsidRPr="00DA39DF">
              <w:rPr>
                <w:rFonts w:cstheme="minorHAnsi"/>
                <w:color w:val="44546A" w:themeColor="text2"/>
                <w:sz w:val="22"/>
                <w:szCs w:val="22"/>
              </w:rPr>
              <w:t>Serle</w:t>
            </w:r>
            <w:proofErr w:type="spellEnd"/>
            <w:r w:rsidRPr="00DA39DF">
              <w:rPr>
                <w:rFonts w:cstheme="minorHAnsi"/>
                <w:color w:val="44546A" w:themeColor="text2"/>
                <w:sz w:val="22"/>
                <w:szCs w:val="22"/>
              </w:rPr>
              <w:t xml:space="preserve"> Court</w:t>
            </w:r>
          </w:p>
          <w:p w14:paraId="28D525B4" w14:textId="77777777" w:rsidR="00DA39DF" w:rsidRPr="00DA39DF" w:rsidRDefault="00DA39DF" w:rsidP="00126C19">
            <w:pPr>
              <w:pStyle w:val="ListParagraph"/>
              <w:ind w:left="360"/>
              <w:rPr>
                <w:rFonts w:cstheme="minorHAnsi"/>
                <w:color w:val="44546A" w:themeColor="text2"/>
                <w:sz w:val="22"/>
                <w:szCs w:val="22"/>
              </w:rPr>
            </w:pPr>
            <w:r w:rsidRPr="00DA39DF">
              <w:rPr>
                <w:rFonts w:cstheme="minorHAnsi"/>
                <w:color w:val="44546A" w:themeColor="text2"/>
                <w:sz w:val="22"/>
                <w:szCs w:val="22"/>
              </w:rPr>
              <w:t xml:space="preserve">Satinder Gill, 5 Paper Chambers </w:t>
            </w:r>
          </w:p>
          <w:p w14:paraId="756ED46A" w14:textId="77777777" w:rsidR="00DA39DF" w:rsidRPr="00395E96" w:rsidRDefault="00DA39DF" w:rsidP="00352C33">
            <w:pPr>
              <w:pStyle w:val="ListParagraph"/>
              <w:numPr>
                <w:ilvl w:val="0"/>
                <w:numId w:val="1"/>
              </w:numPr>
              <w:rPr>
                <w:rFonts w:cstheme="minorHAnsi"/>
                <w:b/>
                <w:i/>
                <w:color w:val="44546A" w:themeColor="text2"/>
                <w:sz w:val="22"/>
                <w:szCs w:val="22"/>
              </w:rPr>
            </w:pPr>
            <w:r w:rsidRPr="00395E96">
              <w:rPr>
                <w:rFonts w:cstheme="minorHAnsi"/>
                <w:b/>
                <w:i/>
                <w:color w:val="44546A" w:themeColor="text2"/>
                <w:sz w:val="22"/>
                <w:szCs w:val="22"/>
              </w:rPr>
              <w:t xml:space="preserve">The recognition and enforcement of UK Judgments in Cyprus and Internationally post-Brexit: a return to old common law principles? </w:t>
            </w:r>
          </w:p>
          <w:p w14:paraId="1414407C" w14:textId="51665D7A" w:rsidR="00DA39DF" w:rsidRPr="00DA39DF" w:rsidRDefault="00DA39DF" w:rsidP="00752B90">
            <w:pPr>
              <w:pStyle w:val="ListParagraph"/>
              <w:ind w:left="360"/>
              <w:rPr>
                <w:rFonts w:cstheme="minorHAnsi"/>
                <w:color w:val="44546A" w:themeColor="text2"/>
                <w:sz w:val="22"/>
                <w:szCs w:val="22"/>
              </w:rPr>
            </w:pPr>
            <w:r w:rsidRPr="00DA39DF">
              <w:rPr>
                <w:rFonts w:cstheme="minorHAnsi"/>
                <w:color w:val="44546A" w:themeColor="text2"/>
                <w:sz w:val="22"/>
                <w:szCs w:val="22"/>
              </w:rPr>
              <w:t>Speaker:</w:t>
            </w:r>
            <w:r w:rsidRPr="00DA39DF">
              <w:rPr>
                <w:rFonts w:cstheme="minorHAnsi"/>
                <w:b/>
                <w:bCs/>
                <w:color w:val="44546A" w:themeColor="text2"/>
                <w:sz w:val="22"/>
                <w:szCs w:val="22"/>
              </w:rPr>
              <w:t xml:space="preserve"> </w:t>
            </w:r>
            <w:r w:rsidRPr="00DA39DF">
              <w:rPr>
                <w:rFonts w:cstheme="minorHAnsi"/>
                <w:color w:val="44546A" w:themeColor="text2"/>
                <w:sz w:val="22"/>
                <w:szCs w:val="22"/>
              </w:rPr>
              <w:t xml:space="preserve">Stavros </w:t>
            </w:r>
            <w:proofErr w:type="spellStart"/>
            <w:r w:rsidRPr="00DA39DF">
              <w:rPr>
                <w:rFonts w:cstheme="minorHAnsi"/>
                <w:color w:val="44546A" w:themeColor="text2"/>
                <w:sz w:val="22"/>
                <w:szCs w:val="22"/>
              </w:rPr>
              <w:t>Pavlou</w:t>
            </w:r>
            <w:proofErr w:type="spellEnd"/>
            <w:r>
              <w:rPr>
                <w:rFonts w:cstheme="minorHAnsi"/>
                <w:color w:val="44546A" w:themeColor="text2"/>
                <w:sz w:val="22"/>
                <w:szCs w:val="22"/>
              </w:rPr>
              <w:t>,</w:t>
            </w:r>
            <w:r w:rsidRPr="00DA39DF">
              <w:rPr>
                <w:rFonts w:cstheme="minorHAnsi"/>
                <w:color w:val="44546A" w:themeColor="text2"/>
                <w:sz w:val="22"/>
                <w:szCs w:val="22"/>
              </w:rPr>
              <w:t xml:space="preserve"> Panayiotis </w:t>
            </w:r>
            <w:proofErr w:type="spellStart"/>
            <w:r w:rsidRPr="00DA39DF">
              <w:rPr>
                <w:rFonts w:cstheme="minorHAnsi"/>
                <w:color w:val="44546A" w:themeColor="text2"/>
                <w:sz w:val="22"/>
                <w:szCs w:val="22"/>
              </w:rPr>
              <w:t>Panagos</w:t>
            </w:r>
            <w:proofErr w:type="spellEnd"/>
            <w:r w:rsidRPr="00DA39DF">
              <w:rPr>
                <w:rFonts w:cstheme="minorHAnsi"/>
                <w:color w:val="44546A" w:themeColor="text2"/>
                <w:sz w:val="22"/>
                <w:szCs w:val="22"/>
              </w:rPr>
              <w:t xml:space="preserve"> </w:t>
            </w:r>
          </w:p>
        </w:tc>
      </w:tr>
      <w:tr w:rsidR="00DA39DF" w14:paraId="05D9FA29" w14:textId="77777777" w:rsidTr="00DA39DF">
        <w:trPr>
          <w:trHeight w:val="269"/>
        </w:trPr>
        <w:tc>
          <w:tcPr>
            <w:tcW w:w="1413" w:type="dxa"/>
            <w:vMerge/>
            <w:shd w:val="clear" w:color="auto" w:fill="FFFFFF" w:themeFill="background1"/>
            <w:vAlign w:val="center"/>
          </w:tcPr>
          <w:p w14:paraId="6B99FE9D" w14:textId="77777777" w:rsidR="00DA39DF" w:rsidRPr="00F02B0A" w:rsidRDefault="00DA39DF" w:rsidP="00352C33">
            <w:pPr>
              <w:jc w:val="center"/>
              <w:rPr>
                <w:rFonts w:cstheme="minorHAnsi"/>
                <w:color w:val="323E4F" w:themeColor="text2" w:themeShade="BF"/>
                <w:sz w:val="22"/>
                <w:szCs w:val="22"/>
              </w:rPr>
            </w:pPr>
          </w:p>
        </w:tc>
        <w:tc>
          <w:tcPr>
            <w:tcW w:w="8221" w:type="dxa"/>
            <w:vMerge/>
            <w:shd w:val="clear" w:color="auto" w:fill="FFFFFF" w:themeFill="background1"/>
            <w:vAlign w:val="center"/>
          </w:tcPr>
          <w:p w14:paraId="0DC9AF6B" w14:textId="77777777" w:rsidR="00DA39DF" w:rsidRPr="00DA39DF" w:rsidRDefault="00DA39DF" w:rsidP="00352C33">
            <w:pPr>
              <w:jc w:val="center"/>
              <w:rPr>
                <w:rFonts w:cstheme="minorHAnsi"/>
                <w:color w:val="44546A" w:themeColor="text2"/>
                <w:sz w:val="22"/>
                <w:szCs w:val="22"/>
              </w:rPr>
            </w:pPr>
          </w:p>
        </w:tc>
      </w:tr>
      <w:tr w:rsidR="00DA39DF" w14:paraId="261E28A3" w14:textId="77777777" w:rsidTr="00DA39DF">
        <w:tc>
          <w:tcPr>
            <w:tcW w:w="1413" w:type="dxa"/>
            <w:shd w:val="clear" w:color="auto" w:fill="ACB9CA" w:themeFill="text2" w:themeFillTint="66"/>
            <w:vAlign w:val="center"/>
          </w:tcPr>
          <w:p w14:paraId="165E9EFC" w14:textId="77777777" w:rsidR="00DA39DF" w:rsidRPr="00F02B0A" w:rsidRDefault="00DA39DF" w:rsidP="00504735">
            <w:pPr>
              <w:rPr>
                <w:rFonts w:cstheme="minorHAnsi"/>
                <w:color w:val="323E4F" w:themeColor="text2" w:themeShade="BF"/>
                <w:sz w:val="22"/>
                <w:szCs w:val="22"/>
              </w:rPr>
            </w:pPr>
            <w:r w:rsidRPr="00F02B0A">
              <w:rPr>
                <w:rFonts w:cstheme="minorHAnsi"/>
                <w:color w:val="323E4F" w:themeColor="text2" w:themeShade="BF"/>
                <w:sz w:val="22"/>
                <w:szCs w:val="22"/>
              </w:rPr>
              <w:t>12.</w:t>
            </w:r>
            <w:r>
              <w:rPr>
                <w:rFonts w:cstheme="minorHAnsi"/>
                <w:color w:val="323E4F" w:themeColor="text2" w:themeShade="BF"/>
                <w:sz w:val="22"/>
                <w:szCs w:val="22"/>
              </w:rPr>
              <w:t xml:space="preserve">00 </w:t>
            </w:r>
            <w:r w:rsidRPr="00F02B0A">
              <w:rPr>
                <w:rFonts w:cstheme="minorHAnsi"/>
                <w:color w:val="323E4F" w:themeColor="text2" w:themeShade="BF"/>
                <w:sz w:val="22"/>
                <w:szCs w:val="22"/>
              </w:rPr>
              <w:t>-</w:t>
            </w:r>
            <w:r>
              <w:rPr>
                <w:rFonts w:cstheme="minorHAnsi"/>
                <w:color w:val="323E4F" w:themeColor="text2" w:themeShade="BF"/>
                <w:sz w:val="22"/>
                <w:szCs w:val="22"/>
              </w:rPr>
              <w:t xml:space="preserve"> </w:t>
            </w:r>
            <w:r w:rsidRPr="00F02B0A">
              <w:rPr>
                <w:rFonts w:cstheme="minorHAnsi"/>
                <w:color w:val="323E4F" w:themeColor="text2" w:themeShade="BF"/>
                <w:sz w:val="22"/>
                <w:szCs w:val="22"/>
              </w:rPr>
              <w:t>1</w:t>
            </w:r>
            <w:r>
              <w:rPr>
                <w:rFonts w:cstheme="minorHAnsi"/>
                <w:color w:val="323E4F" w:themeColor="text2" w:themeShade="BF"/>
                <w:sz w:val="22"/>
                <w:szCs w:val="22"/>
              </w:rPr>
              <w:t>2</w:t>
            </w:r>
            <w:r w:rsidRPr="00F02B0A">
              <w:rPr>
                <w:rFonts w:cstheme="minorHAnsi"/>
                <w:color w:val="323E4F" w:themeColor="text2" w:themeShade="BF"/>
                <w:sz w:val="22"/>
                <w:szCs w:val="22"/>
              </w:rPr>
              <w:t>.</w:t>
            </w:r>
            <w:r>
              <w:rPr>
                <w:rFonts w:cstheme="minorHAnsi"/>
                <w:color w:val="323E4F" w:themeColor="text2" w:themeShade="BF"/>
                <w:sz w:val="22"/>
                <w:szCs w:val="22"/>
              </w:rPr>
              <w:t xml:space="preserve">10 </w:t>
            </w:r>
          </w:p>
        </w:tc>
        <w:tc>
          <w:tcPr>
            <w:tcW w:w="8221" w:type="dxa"/>
            <w:shd w:val="clear" w:color="auto" w:fill="ACB9CA" w:themeFill="text2" w:themeFillTint="66"/>
            <w:vAlign w:val="center"/>
          </w:tcPr>
          <w:p w14:paraId="4705E3D7" w14:textId="77777777" w:rsidR="00DA39DF" w:rsidRPr="00DA39DF" w:rsidRDefault="00DA39DF" w:rsidP="00352C33">
            <w:pPr>
              <w:jc w:val="center"/>
              <w:rPr>
                <w:rFonts w:cstheme="minorHAnsi"/>
                <w:color w:val="44546A" w:themeColor="text2"/>
                <w:sz w:val="22"/>
                <w:szCs w:val="22"/>
              </w:rPr>
            </w:pPr>
            <w:r w:rsidRPr="00DA39DF">
              <w:rPr>
                <w:rFonts w:cstheme="minorHAnsi"/>
                <w:color w:val="44546A" w:themeColor="text2"/>
                <w:sz w:val="22"/>
                <w:szCs w:val="22"/>
              </w:rPr>
              <w:t>Second Morning Break</w:t>
            </w:r>
          </w:p>
        </w:tc>
      </w:tr>
      <w:tr w:rsidR="00DA39DF" w14:paraId="4BEC2535" w14:textId="77777777" w:rsidTr="00DA39DF">
        <w:tc>
          <w:tcPr>
            <w:tcW w:w="1413" w:type="dxa"/>
            <w:vMerge w:val="restart"/>
            <w:shd w:val="clear" w:color="auto" w:fill="FFFFFF" w:themeFill="background1"/>
            <w:vAlign w:val="center"/>
          </w:tcPr>
          <w:p w14:paraId="6E09BF2B" w14:textId="77777777" w:rsidR="00DA39DF" w:rsidRPr="00F02B0A" w:rsidRDefault="00DA39DF" w:rsidP="00352C33">
            <w:pPr>
              <w:jc w:val="center"/>
              <w:rPr>
                <w:rFonts w:cstheme="minorHAnsi"/>
                <w:b/>
                <w:color w:val="323E4F" w:themeColor="text2" w:themeShade="BF"/>
                <w:sz w:val="22"/>
                <w:szCs w:val="22"/>
              </w:rPr>
            </w:pPr>
            <w:r>
              <w:rPr>
                <w:rFonts w:cstheme="minorHAnsi"/>
                <w:b/>
                <w:color w:val="323E4F" w:themeColor="text2" w:themeShade="BF"/>
                <w:sz w:val="22"/>
                <w:szCs w:val="22"/>
              </w:rPr>
              <w:t>Session 3</w:t>
            </w:r>
          </w:p>
          <w:p w14:paraId="06F7B92E" w14:textId="77777777" w:rsidR="00DA39DF" w:rsidRPr="00F02B0A" w:rsidRDefault="00DA39DF" w:rsidP="00504735">
            <w:pPr>
              <w:jc w:val="center"/>
              <w:rPr>
                <w:rFonts w:cstheme="minorHAnsi"/>
                <w:color w:val="323E4F" w:themeColor="text2" w:themeShade="BF"/>
                <w:sz w:val="22"/>
                <w:szCs w:val="22"/>
              </w:rPr>
            </w:pPr>
            <w:r w:rsidRPr="00F02B0A">
              <w:rPr>
                <w:rFonts w:cstheme="minorHAnsi"/>
                <w:color w:val="323E4F" w:themeColor="text2" w:themeShade="BF"/>
                <w:sz w:val="22"/>
                <w:szCs w:val="22"/>
              </w:rPr>
              <w:t>12.</w:t>
            </w:r>
            <w:r>
              <w:rPr>
                <w:rFonts w:cstheme="minorHAnsi"/>
                <w:color w:val="323E4F" w:themeColor="text2" w:themeShade="BF"/>
                <w:sz w:val="22"/>
                <w:szCs w:val="22"/>
              </w:rPr>
              <w:t xml:space="preserve">10 </w:t>
            </w:r>
            <w:r w:rsidRPr="00F02B0A">
              <w:rPr>
                <w:rFonts w:cstheme="minorHAnsi"/>
                <w:color w:val="323E4F" w:themeColor="text2" w:themeShade="BF"/>
                <w:sz w:val="22"/>
                <w:szCs w:val="22"/>
              </w:rPr>
              <w:t>-13.</w:t>
            </w:r>
            <w:r>
              <w:rPr>
                <w:rFonts w:cstheme="minorHAnsi"/>
                <w:color w:val="323E4F" w:themeColor="text2" w:themeShade="BF"/>
                <w:sz w:val="22"/>
                <w:szCs w:val="22"/>
              </w:rPr>
              <w:t xml:space="preserve"> 10</w:t>
            </w:r>
          </w:p>
        </w:tc>
        <w:tc>
          <w:tcPr>
            <w:tcW w:w="8221" w:type="dxa"/>
            <w:shd w:val="clear" w:color="auto" w:fill="FFFFFF" w:themeFill="background1"/>
            <w:vAlign w:val="center"/>
          </w:tcPr>
          <w:p w14:paraId="6887C431" w14:textId="3E06B9AA" w:rsidR="00DA39DF" w:rsidRPr="00AE37D8" w:rsidRDefault="00DA39DF" w:rsidP="00352C33">
            <w:pPr>
              <w:rPr>
                <w:rFonts w:cstheme="minorHAnsi"/>
                <w:b/>
                <w:color w:val="44546A" w:themeColor="text2"/>
                <w:sz w:val="22"/>
                <w:szCs w:val="22"/>
              </w:rPr>
            </w:pPr>
            <w:r w:rsidRPr="00AE37D8">
              <w:rPr>
                <w:rFonts w:cstheme="minorHAnsi"/>
                <w:b/>
                <w:color w:val="44546A" w:themeColor="text2"/>
                <w:sz w:val="22"/>
                <w:szCs w:val="22"/>
              </w:rPr>
              <w:t>Business Crime</w:t>
            </w:r>
            <w:r w:rsidR="00395E96">
              <w:rPr>
                <w:rFonts w:cstheme="minorHAnsi"/>
                <w:b/>
                <w:color w:val="44546A" w:themeColor="text2"/>
                <w:sz w:val="22"/>
                <w:szCs w:val="22"/>
              </w:rPr>
              <w:t xml:space="preserve"> Panel</w:t>
            </w:r>
          </w:p>
          <w:p w14:paraId="3B7E8BA1" w14:textId="77777777" w:rsidR="00DA39DF" w:rsidRPr="00AE37D8" w:rsidRDefault="00DA39DF" w:rsidP="00352C33">
            <w:pPr>
              <w:rPr>
                <w:rFonts w:cstheme="minorHAnsi"/>
                <w:color w:val="44546A" w:themeColor="text2"/>
                <w:sz w:val="22"/>
                <w:szCs w:val="22"/>
              </w:rPr>
            </w:pPr>
            <w:r w:rsidRPr="00AE37D8">
              <w:rPr>
                <w:rFonts w:cstheme="minorHAnsi"/>
                <w:color w:val="44546A" w:themeColor="text2"/>
                <w:sz w:val="22"/>
                <w:szCs w:val="22"/>
              </w:rPr>
              <w:t>Moderator: Pavlos Panayi QC, International Committee of the Bar Council</w:t>
            </w:r>
          </w:p>
        </w:tc>
      </w:tr>
      <w:tr w:rsidR="00AE37D8" w14:paraId="08015B14" w14:textId="77777777" w:rsidTr="00AE37D8">
        <w:trPr>
          <w:trHeight w:val="3364"/>
        </w:trPr>
        <w:tc>
          <w:tcPr>
            <w:tcW w:w="1413" w:type="dxa"/>
            <w:vMerge/>
            <w:shd w:val="clear" w:color="auto" w:fill="FFFFFF" w:themeFill="background1"/>
            <w:vAlign w:val="center"/>
          </w:tcPr>
          <w:p w14:paraId="3D5C2E9C" w14:textId="77777777" w:rsidR="00AE37D8" w:rsidRDefault="00AE37D8" w:rsidP="00352C33">
            <w:pPr>
              <w:jc w:val="center"/>
              <w:rPr>
                <w:rFonts w:cstheme="minorHAnsi"/>
                <w:b/>
                <w:color w:val="323E4F" w:themeColor="text2" w:themeShade="BF"/>
                <w:sz w:val="22"/>
                <w:szCs w:val="22"/>
              </w:rPr>
            </w:pPr>
          </w:p>
        </w:tc>
        <w:tc>
          <w:tcPr>
            <w:tcW w:w="8221" w:type="dxa"/>
            <w:shd w:val="clear" w:color="auto" w:fill="FFFFFF" w:themeFill="background1"/>
            <w:vAlign w:val="center"/>
          </w:tcPr>
          <w:p w14:paraId="1474D923" w14:textId="6C0805C2" w:rsidR="00AE37D8" w:rsidRPr="00395E96" w:rsidRDefault="00AE37D8" w:rsidP="00EC23CB">
            <w:pPr>
              <w:pStyle w:val="ListParagraph"/>
              <w:numPr>
                <w:ilvl w:val="0"/>
                <w:numId w:val="1"/>
              </w:numPr>
              <w:spacing w:before="100" w:beforeAutospacing="1" w:after="100" w:afterAutospacing="1"/>
              <w:rPr>
                <w:b/>
                <w:bCs/>
                <w:i/>
                <w:color w:val="44546A" w:themeColor="text2"/>
                <w:sz w:val="22"/>
                <w:szCs w:val="22"/>
              </w:rPr>
            </w:pPr>
            <w:r w:rsidRPr="00395E96">
              <w:rPr>
                <w:b/>
                <w:bCs/>
                <w:i/>
                <w:color w:val="44546A" w:themeColor="text2"/>
                <w:sz w:val="22"/>
                <w:szCs w:val="22"/>
              </w:rPr>
              <w:t>The international reach of business crime in the compliance age</w:t>
            </w:r>
          </w:p>
          <w:p w14:paraId="61BACB9C" w14:textId="77777777" w:rsidR="00AE37D8" w:rsidRPr="00AE37D8" w:rsidRDefault="00AE37D8" w:rsidP="00453632">
            <w:pPr>
              <w:numPr>
                <w:ilvl w:val="0"/>
                <w:numId w:val="2"/>
              </w:numPr>
              <w:spacing w:before="100" w:beforeAutospacing="1" w:after="100" w:afterAutospacing="1"/>
              <w:rPr>
                <w:rFonts w:eastAsia="Times New Roman"/>
                <w:color w:val="44546A" w:themeColor="text2"/>
                <w:sz w:val="22"/>
                <w:szCs w:val="22"/>
              </w:rPr>
            </w:pPr>
            <w:r w:rsidRPr="00AE37D8">
              <w:rPr>
                <w:rFonts w:eastAsia="Times New Roman"/>
                <w:bCs/>
                <w:color w:val="44546A" w:themeColor="text2"/>
                <w:sz w:val="22"/>
                <w:szCs w:val="22"/>
              </w:rPr>
              <w:t>Unexplained Wealth Orders; </w:t>
            </w:r>
          </w:p>
          <w:p w14:paraId="56220CD7" w14:textId="77777777" w:rsidR="00AE37D8" w:rsidRPr="00AE37D8" w:rsidRDefault="00AE37D8" w:rsidP="00453632">
            <w:pPr>
              <w:numPr>
                <w:ilvl w:val="0"/>
                <w:numId w:val="2"/>
              </w:numPr>
              <w:spacing w:before="100" w:beforeAutospacing="1" w:after="100" w:afterAutospacing="1"/>
              <w:rPr>
                <w:rFonts w:eastAsia="Times New Roman"/>
                <w:color w:val="44546A" w:themeColor="text2"/>
                <w:sz w:val="22"/>
                <w:szCs w:val="22"/>
              </w:rPr>
            </w:pPr>
            <w:r w:rsidRPr="00AE37D8">
              <w:rPr>
                <w:rFonts w:eastAsia="Times New Roman"/>
                <w:bCs/>
                <w:color w:val="44546A" w:themeColor="text2"/>
                <w:sz w:val="22"/>
                <w:szCs w:val="22"/>
              </w:rPr>
              <w:t>Bribery and Corruption </w:t>
            </w:r>
          </w:p>
          <w:p w14:paraId="735386E5" w14:textId="77777777" w:rsidR="00AE37D8" w:rsidRPr="00AE37D8" w:rsidRDefault="00AE37D8" w:rsidP="00453632">
            <w:pPr>
              <w:numPr>
                <w:ilvl w:val="0"/>
                <w:numId w:val="2"/>
              </w:numPr>
              <w:spacing w:before="100" w:beforeAutospacing="1" w:after="100" w:afterAutospacing="1"/>
              <w:rPr>
                <w:rFonts w:eastAsia="Times New Roman"/>
                <w:color w:val="44546A" w:themeColor="text2"/>
                <w:sz w:val="22"/>
                <w:szCs w:val="22"/>
              </w:rPr>
            </w:pPr>
            <w:r w:rsidRPr="00AE37D8">
              <w:rPr>
                <w:rFonts w:eastAsia="Times New Roman"/>
                <w:bCs/>
                <w:color w:val="44546A" w:themeColor="text2"/>
                <w:sz w:val="22"/>
                <w:szCs w:val="22"/>
              </w:rPr>
              <w:t>The 5th AML directive; </w:t>
            </w:r>
          </w:p>
          <w:p w14:paraId="666AE385" w14:textId="77777777" w:rsidR="00AE37D8" w:rsidRPr="00AE37D8" w:rsidRDefault="00AE37D8" w:rsidP="00453632">
            <w:pPr>
              <w:numPr>
                <w:ilvl w:val="0"/>
                <w:numId w:val="2"/>
              </w:numPr>
              <w:spacing w:before="100" w:beforeAutospacing="1" w:after="100" w:afterAutospacing="1"/>
              <w:rPr>
                <w:rFonts w:eastAsia="Times New Roman"/>
                <w:color w:val="44546A" w:themeColor="text2"/>
                <w:sz w:val="22"/>
                <w:szCs w:val="22"/>
              </w:rPr>
            </w:pPr>
            <w:r w:rsidRPr="00AE37D8">
              <w:rPr>
                <w:rFonts w:eastAsia="Times New Roman"/>
                <w:bCs/>
                <w:color w:val="44546A" w:themeColor="text2"/>
                <w:sz w:val="22"/>
                <w:szCs w:val="22"/>
              </w:rPr>
              <w:t>International criminal confiscation; </w:t>
            </w:r>
          </w:p>
          <w:p w14:paraId="2DA7478D" w14:textId="77777777" w:rsidR="00AE37D8" w:rsidRPr="00AE37D8" w:rsidRDefault="00AE37D8" w:rsidP="00453632">
            <w:pPr>
              <w:numPr>
                <w:ilvl w:val="0"/>
                <w:numId w:val="2"/>
              </w:numPr>
              <w:spacing w:before="100" w:beforeAutospacing="1" w:after="100" w:afterAutospacing="1"/>
              <w:rPr>
                <w:rFonts w:eastAsia="Times New Roman"/>
                <w:color w:val="44546A" w:themeColor="text2"/>
                <w:sz w:val="22"/>
                <w:szCs w:val="22"/>
              </w:rPr>
            </w:pPr>
            <w:r w:rsidRPr="00AE37D8">
              <w:rPr>
                <w:rFonts w:eastAsia="Times New Roman"/>
                <w:bCs/>
                <w:color w:val="44546A" w:themeColor="text2"/>
                <w:sz w:val="22"/>
                <w:szCs w:val="22"/>
              </w:rPr>
              <w:t>The growth of international registers of entities and individuals</w:t>
            </w:r>
          </w:p>
          <w:p w14:paraId="406A20CA" w14:textId="77777777" w:rsidR="00EC23CB" w:rsidRPr="00EC23CB" w:rsidRDefault="00AE37D8" w:rsidP="00EC23CB">
            <w:pPr>
              <w:numPr>
                <w:ilvl w:val="0"/>
                <w:numId w:val="2"/>
              </w:numPr>
              <w:spacing w:before="100" w:beforeAutospacing="1" w:after="100" w:afterAutospacing="1"/>
              <w:rPr>
                <w:color w:val="44546A" w:themeColor="text2"/>
                <w:sz w:val="22"/>
                <w:szCs w:val="22"/>
              </w:rPr>
            </w:pPr>
            <w:r w:rsidRPr="00AE37D8">
              <w:rPr>
                <w:rFonts w:eastAsia="Times New Roman"/>
                <w:bCs/>
                <w:color w:val="44546A" w:themeColor="text2"/>
                <w:sz w:val="22"/>
                <w:szCs w:val="22"/>
              </w:rPr>
              <w:t>The practical use of investigative committee findings in criminal investigations </w:t>
            </w:r>
          </w:p>
          <w:p w14:paraId="3580128F" w14:textId="6E8A0837" w:rsidR="00AE37D8" w:rsidRPr="00EC23CB" w:rsidRDefault="00AE37D8" w:rsidP="00EC23CB">
            <w:pPr>
              <w:spacing w:before="100" w:beforeAutospacing="1" w:after="100" w:afterAutospacing="1"/>
              <w:rPr>
                <w:color w:val="44546A" w:themeColor="text2"/>
                <w:sz w:val="22"/>
                <w:szCs w:val="22"/>
              </w:rPr>
            </w:pPr>
            <w:r w:rsidRPr="00AE37D8">
              <w:rPr>
                <w:color w:val="44546A" w:themeColor="text2"/>
                <w:sz w:val="22"/>
                <w:szCs w:val="22"/>
              </w:rPr>
              <w:t xml:space="preserve">Panel members: Jason </w:t>
            </w:r>
            <w:proofErr w:type="spellStart"/>
            <w:r w:rsidRPr="00AE37D8">
              <w:rPr>
                <w:color w:val="44546A" w:themeColor="text2"/>
                <w:sz w:val="22"/>
                <w:szCs w:val="22"/>
              </w:rPr>
              <w:t>Bartfeld</w:t>
            </w:r>
            <w:proofErr w:type="spellEnd"/>
            <w:r w:rsidRPr="00AE37D8">
              <w:rPr>
                <w:color w:val="44546A" w:themeColor="text2"/>
                <w:sz w:val="22"/>
                <w:szCs w:val="22"/>
              </w:rPr>
              <w:t xml:space="preserve"> QC, 187 Fleet Street, Ian Smith, 33 Chancery Lane, </w:t>
            </w:r>
            <w:r w:rsidRPr="00AE37D8">
              <w:rPr>
                <w:rFonts w:cstheme="minorHAnsi"/>
                <w:color w:val="44546A" w:themeColor="text2"/>
                <w:sz w:val="22"/>
                <w:szCs w:val="22"/>
              </w:rPr>
              <w:t xml:space="preserve">Elena </w:t>
            </w:r>
            <w:proofErr w:type="spellStart"/>
            <w:r w:rsidRPr="00AE37D8">
              <w:rPr>
                <w:rFonts w:cstheme="minorHAnsi"/>
                <w:color w:val="44546A" w:themeColor="text2"/>
                <w:sz w:val="22"/>
                <w:szCs w:val="22"/>
              </w:rPr>
              <w:t>Konnari</w:t>
            </w:r>
            <w:proofErr w:type="spellEnd"/>
          </w:p>
        </w:tc>
      </w:tr>
      <w:tr w:rsidR="00DA39DF" w14:paraId="1928F42E" w14:textId="77777777" w:rsidTr="00DA39DF">
        <w:tc>
          <w:tcPr>
            <w:tcW w:w="1413" w:type="dxa"/>
            <w:vMerge/>
            <w:shd w:val="clear" w:color="auto" w:fill="FFFFFF" w:themeFill="background1"/>
            <w:vAlign w:val="center"/>
          </w:tcPr>
          <w:p w14:paraId="2EAC393A" w14:textId="77777777" w:rsidR="00DA39DF" w:rsidRPr="00F02B0A" w:rsidRDefault="00DA39DF" w:rsidP="00352C33">
            <w:pPr>
              <w:jc w:val="center"/>
              <w:rPr>
                <w:rFonts w:cstheme="minorHAnsi"/>
                <w:color w:val="323E4F" w:themeColor="text2" w:themeShade="BF"/>
                <w:sz w:val="22"/>
                <w:szCs w:val="22"/>
              </w:rPr>
            </w:pPr>
          </w:p>
        </w:tc>
        <w:tc>
          <w:tcPr>
            <w:tcW w:w="8221" w:type="dxa"/>
            <w:shd w:val="clear" w:color="auto" w:fill="FFFFFF" w:themeFill="background1"/>
            <w:vAlign w:val="center"/>
          </w:tcPr>
          <w:p w14:paraId="4548AA0E" w14:textId="33547635" w:rsidR="00DA39DF" w:rsidRPr="00EC23CB" w:rsidRDefault="00DA39DF" w:rsidP="00EC23CB">
            <w:pPr>
              <w:pStyle w:val="ListParagraph"/>
              <w:numPr>
                <w:ilvl w:val="0"/>
                <w:numId w:val="1"/>
              </w:numPr>
              <w:rPr>
                <w:rFonts w:cstheme="minorHAnsi"/>
                <w:color w:val="44546A" w:themeColor="text2"/>
                <w:sz w:val="22"/>
                <w:szCs w:val="22"/>
              </w:rPr>
            </w:pPr>
            <w:r w:rsidRPr="00EC23CB">
              <w:rPr>
                <w:rFonts w:cstheme="minorHAnsi"/>
                <w:color w:val="44546A" w:themeColor="text2"/>
                <w:sz w:val="22"/>
                <w:szCs w:val="22"/>
              </w:rPr>
              <w:t>The practical use of investigative committee findings in criminal investigations and prosecutions</w:t>
            </w:r>
          </w:p>
          <w:p w14:paraId="201C4109" w14:textId="045263F1" w:rsidR="00DA39DF" w:rsidRPr="00AE37D8" w:rsidRDefault="00DA39DF" w:rsidP="009605F6">
            <w:pPr>
              <w:pStyle w:val="ListParagraph"/>
              <w:ind w:left="360"/>
              <w:rPr>
                <w:rFonts w:cstheme="minorHAnsi"/>
                <w:color w:val="44546A" w:themeColor="text2"/>
                <w:sz w:val="22"/>
                <w:szCs w:val="22"/>
              </w:rPr>
            </w:pPr>
            <w:r w:rsidRPr="00AE37D8">
              <w:rPr>
                <w:rFonts w:cstheme="minorHAnsi"/>
                <w:color w:val="44546A" w:themeColor="text2"/>
                <w:sz w:val="22"/>
                <w:szCs w:val="22"/>
              </w:rPr>
              <w:t>Speaker</w:t>
            </w:r>
            <w:r w:rsidRPr="001A1047">
              <w:rPr>
                <w:rFonts w:cstheme="minorHAnsi"/>
                <w:color w:val="44546A" w:themeColor="text2"/>
                <w:sz w:val="22"/>
                <w:szCs w:val="22"/>
              </w:rPr>
              <w:t xml:space="preserve">: </w:t>
            </w:r>
            <w:r w:rsidR="001A1047" w:rsidRPr="001A1047">
              <w:rPr>
                <w:rFonts w:cstheme="minorHAnsi"/>
                <w:color w:val="44546A" w:themeColor="text2"/>
                <w:sz w:val="22"/>
                <w:szCs w:val="22"/>
              </w:rPr>
              <w:t>Elias Stephanou</w:t>
            </w:r>
          </w:p>
        </w:tc>
      </w:tr>
      <w:tr w:rsidR="00DA39DF" w14:paraId="58C6D851" w14:textId="77777777" w:rsidTr="00395E96">
        <w:tc>
          <w:tcPr>
            <w:tcW w:w="1413" w:type="dxa"/>
            <w:shd w:val="clear" w:color="auto" w:fill="ACB9CA" w:themeFill="text2" w:themeFillTint="66"/>
            <w:vAlign w:val="center"/>
          </w:tcPr>
          <w:p w14:paraId="532C3631" w14:textId="77777777" w:rsidR="00DA39DF" w:rsidRPr="00F02B0A" w:rsidRDefault="00DA39DF" w:rsidP="00352C33">
            <w:pPr>
              <w:jc w:val="center"/>
              <w:rPr>
                <w:rFonts w:cstheme="minorHAnsi"/>
                <w:color w:val="323E4F" w:themeColor="text2" w:themeShade="BF"/>
                <w:sz w:val="22"/>
                <w:szCs w:val="22"/>
              </w:rPr>
            </w:pPr>
            <w:r w:rsidRPr="00F02B0A">
              <w:rPr>
                <w:rFonts w:cstheme="minorHAnsi"/>
                <w:color w:val="323E4F" w:themeColor="text2" w:themeShade="BF"/>
                <w:sz w:val="22"/>
                <w:szCs w:val="22"/>
              </w:rPr>
              <w:t>13.</w:t>
            </w:r>
            <w:r>
              <w:rPr>
                <w:rFonts w:cstheme="minorHAnsi"/>
                <w:color w:val="323E4F" w:themeColor="text2" w:themeShade="BF"/>
                <w:sz w:val="22"/>
                <w:szCs w:val="22"/>
              </w:rPr>
              <w:t>1</w:t>
            </w:r>
            <w:r w:rsidRPr="00F02B0A">
              <w:rPr>
                <w:rFonts w:cstheme="minorHAnsi"/>
                <w:color w:val="323E4F" w:themeColor="text2" w:themeShade="BF"/>
                <w:sz w:val="22"/>
                <w:szCs w:val="22"/>
              </w:rPr>
              <w:t>0-14.</w:t>
            </w:r>
            <w:r>
              <w:rPr>
                <w:rFonts w:cstheme="minorHAnsi"/>
                <w:color w:val="323E4F" w:themeColor="text2" w:themeShade="BF"/>
                <w:sz w:val="22"/>
                <w:szCs w:val="22"/>
              </w:rPr>
              <w:t>10</w:t>
            </w:r>
          </w:p>
        </w:tc>
        <w:tc>
          <w:tcPr>
            <w:tcW w:w="8221" w:type="dxa"/>
            <w:shd w:val="clear" w:color="auto" w:fill="ACB9CA" w:themeFill="text2" w:themeFillTint="66"/>
            <w:vAlign w:val="center"/>
          </w:tcPr>
          <w:p w14:paraId="6227D974" w14:textId="77777777" w:rsidR="00DA39DF" w:rsidRPr="00F02B0A" w:rsidRDefault="00DA39DF" w:rsidP="00352C33">
            <w:pPr>
              <w:jc w:val="center"/>
              <w:rPr>
                <w:rFonts w:cstheme="minorHAnsi"/>
                <w:color w:val="323E4F" w:themeColor="text2" w:themeShade="BF"/>
                <w:sz w:val="22"/>
                <w:szCs w:val="22"/>
              </w:rPr>
            </w:pPr>
            <w:r w:rsidRPr="00F02B0A">
              <w:rPr>
                <w:rFonts w:cstheme="minorHAnsi"/>
                <w:color w:val="323E4F" w:themeColor="text2" w:themeShade="BF"/>
                <w:sz w:val="22"/>
                <w:szCs w:val="22"/>
              </w:rPr>
              <w:t>Lunch</w:t>
            </w:r>
          </w:p>
        </w:tc>
      </w:tr>
      <w:tr w:rsidR="00DA39DF" w14:paraId="43D45215" w14:textId="77777777" w:rsidTr="00DA39DF">
        <w:tc>
          <w:tcPr>
            <w:tcW w:w="1413" w:type="dxa"/>
            <w:vMerge w:val="restart"/>
            <w:shd w:val="clear" w:color="auto" w:fill="FFFFFF" w:themeFill="background1"/>
            <w:vAlign w:val="center"/>
          </w:tcPr>
          <w:p w14:paraId="5F65745D" w14:textId="77777777" w:rsidR="00DA39DF" w:rsidRPr="00F02B0A" w:rsidRDefault="00DA39DF" w:rsidP="00352C33">
            <w:pPr>
              <w:jc w:val="center"/>
              <w:rPr>
                <w:rFonts w:cstheme="minorHAnsi"/>
                <w:b/>
                <w:color w:val="323E4F" w:themeColor="text2" w:themeShade="BF"/>
                <w:sz w:val="22"/>
                <w:szCs w:val="22"/>
              </w:rPr>
            </w:pPr>
            <w:r>
              <w:rPr>
                <w:rFonts w:cstheme="minorHAnsi"/>
                <w:b/>
                <w:color w:val="323E4F" w:themeColor="text2" w:themeShade="BF"/>
                <w:sz w:val="22"/>
                <w:szCs w:val="22"/>
              </w:rPr>
              <w:t>Session 4</w:t>
            </w:r>
          </w:p>
          <w:p w14:paraId="522E04ED" w14:textId="77777777" w:rsidR="00DA39DF" w:rsidRPr="00F02B0A" w:rsidRDefault="00DA39DF" w:rsidP="00352C33">
            <w:pPr>
              <w:jc w:val="center"/>
              <w:rPr>
                <w:rFonts w:cstheme="minorHAnsi"/>
                <w:color w:val="323E4F" w:themeColor="text2" w:themeShade="BF"/>
                <w:sz w:val="22"/>
                <w:szCs w:val="22"/>
              </w:rPr>
            </w:pPr>
            <w:r w:rsidRPr="00F02B0A">
              <w:rPr>
                <w:rFonts w:cstheme="minorHAnsi"/>
                <w:color w:val="323E4F" w:themeColor="text2" w:themeShade="BF"/>
                <w:sz w:val="22"/>
                <w:szCs w:val="22"/>
              </w:rPr>
              <w:t>14.</w:t>
            </w:r>
            <w:r>
              <w:rPr>
                <w:rFonts w:cstheme="minorHAnsi"/>
                <w:color w:val="323E4F" w:themeColor="text2" w:themeShade="BF"/>
                <w:sz w:val="22"/>
                <w:szCs w:val="22"/>
              </w:rPr>
              <w:t>10</w:t>
            </w:r>
            <w:r w:rsidRPr="00F02B0A">
              <w:rPr>
                <w:rFonts w:cstheme="minorHAnsi"/>
                <w:color w:val="323E4F" w:themeColor="text2" w:themeShade="BF"/>
                <w:sz w:val="22"/>
                <w:szCs w:val="22"/>
              </w:rPr>
              <w:t>-15.</w:t>
            </w:r>
            <w:r>
              <w:rPr>
                <w:rFonts w:cstheme="minorHAnsi"/>
                <w:color w:val="323E4F" w:themeColor="text2" w:themeShade="BF"/>
                <w:sz w:val="22"/>
                <w:szCs w:val="22"/>
              </w:rPr>
              <w:t>10</w:t>
            </w:r>
          </w:p>
        </w:tc>
        <w:tc>
          <w:tcPr>
            <w:tcW w:w="8221" w:type="dxa"/>
            <w:shd w:val="clear" w:color="auto" w:fill="FFFFFF" w:themeFill="background1"/>
            <w:vAlign w:val="center"/>
          </w:tcPr>
          <w:p w14:paraId="4A7FDC94" w14:textId="77777777" w:rsidR="00DA39DF" w:rsidRPr="00AE37D8" w:rsidRDefault="00DA39DF" w:rsidP="00352C33">
            <w:pPr>
              <w:rPr>
                <w:rFonts w:cstheme="minorHAnsi"/>
                <w:b/>
                <w:color w:val="44546A" w:themeColor="text2"/>
                <w:sz w:val="22"/>
                <w:szCs w:val="22"/>
              </w:rPr>
            </w:pPr>
            <w:r w:rsidRPr="00AE37D8">
              <w:rPr>
                <w:rFonts w:cstheme="minorHAnsi"/>
                <w:b/>
                <w:color w:val="44546A" w:themeColor="text2"/>
                <w:sz w:val="22"/>
                <w:szCs w:val="22"/>
              </w:rPr>
              <w:t xml:space="preserve">Sanctions Update </w:t>
            </w:r>
          </w:p>
          <w:p w14:paraId="263DE37F" w14:textId="77777777" w:rsidR="00DA39DF" w:rsidRPr="00AE37D8" w:rsidRDefault="00DA39DF" w:rsidP="00352C33">
            <w:pPr>
              <w:rPr>
                <w:rFonts w:cstheme="minorHAnsi"/>
                <w:color w:val="44546A" w:themeColor="text2"/>
                <w:sz w:val="22"/>
                <w:szCs w:val="22"/>
              </w:rPr>
            </w:pPr>
            <w:r w:rsidRPr="00AE37D8">
              <w:rPr>
                <w:rFonts w:cstheme="minorHAnsi"/>
                <w:color w:val="44546A" w:themeColor="text2"/>
                <w:sz w:val="22"/>
                <w:szCs w:val="22"/>
              </w:rPr>
              <w:t>Chair: Amanda Pinto QC</w:t>
            </w:r>
          </w:p>
        </w:tc>
      </w:tr>
      <w:tr w:rsidR="00DA39DF" w14:paraId="318AA386" w14:textId="77777777" w:rsidTr="00DA39DF">
        <w:tc>
          <w:tcPr>
            <w:tcW w:w="1413" w:type="dxa"/>
            <w:vMerge/>
            <w:shd w:val="clear" w:color="auto" w:fill="FFFFFF" w:themeFill="background1"/>
            <w:vAlign w:val="center"/>
          </w:tcPr>
          <w:p w14:paraId="435DBA08" w14:textId="77777777" w:rsidR="00DA39DF" w:rsidRPr="00F02B0A" w:rsidRDefault="00DA39DF" w:rsidP="00352C33">
            <w:pPr>
              <w:jc w:val="center"/>
              <w:rPr>
                <w:rFonts w:cstheme="minorHAnsi"/>
                <w:b/>
                <w:color w:val="323E4F" w:themeColor="text2" w:themeShade="BF"/>
                <w:sz w:val="22"/>
                <w:szCs w:val="22"/>
              </w:rPr>
            </w:pPr>
          </w:p>
        </w:tc>
        <w:tc>
          <w:tcPr>
            <w:tcW w:w="8221" w:type="dxa"/>
            <w:shd w:val="clear" w:color="auto" w:fill="FFFFFF" w:themeFill="background1"/>
            <w:vAlign w:val="center"/>
          </w:tcPr>
          <w:p w14:paraId="7DB6ACE7" w14:textId="1EFFBAD0" w:rsidR="00DA39DF" w:rsidRPr="00395E96" w:rsidRDefault="00DA39DF" w:rsidP="00632795">
            <w:pPr>
              <w:pStyle w:val="ListParagraph"/>
              <w:numPr>
                <w:ilvl w:val="0"/>
                <w:numId w:val="1"/>
              </w:numPr>
              <w:rPr>
                <w:rFonts w:cstheme="minorHAnsi"/>
                <w:b/>
                <w:i/>
                <w:color w:val="44546A" w:themeColor="text2"/>
                <w:sz w:val="22"/>
                <w:szCs w:val="22"/>
              </w:rPr>
            </w:pPr>
            <w:r w:rsidRPr="00395E96">
              <w:rPr>
                <w:rFonts w:cstheme="minorHAnsi"/>
                <w:b/>
                <w:i/>
                <w:color w:val="44546A" w:themeColor="text2"/>
                <w:sz w:val="22"/>
                <w:szCs w:val="22"/>
              </w:rPr>
              <w:t>An update on the international sanction regime and its continued use globally</w:t>
            </w:r>
          </w:p>
          <w:p w14:paraId="64141E9D" w14:textId="77777777" w:rsidR="00DA39DF" w:rsidRPr="00AE37D8" w:rsidRDefault="00DA39DF" w:rsidP="00AD0529">
            <w:pPr>
              <w:pStyle w:val="ListParagraph"/>
              <w:ind w:left="360"/>
              <w:rPr>
                <w:rFonts w:cstheme="minorHAnsi"/>
                <w:color w:val="44546A" w:themeColor="text2"/>
                <w:sz w:val="22"/>
                <w:szCs w:val="22"/>
              </w:rPr>
            </w:pPr>
            <w:r w:rsidRPr="00AE37D8">
              <w:rPr>
                <w:rFonts w:cstheme="minorHAnsi"/>
                <w:color w:val="44546A" w:themeColor="text2"/>
                <w:sz w:val="22"/>
                <w:szCs w:val="22"/>
              </w:rPr>
              <w:t xml:space="preserve">Speaker: David </w:t>
            </w:r>
            <w:proofErr w:type="spellStart"/>
            <w:r w:rsidRPr="00AE37D8">
              <w:rPr>
                <w:rFonts w:cstheme="minorHAnsi"/>
                <w:color w:val="44546A" w:themeColor="text2"/>
                <w:sz w:val="22"/>
                <w:szCs w:val="22"/>
              </w:rPr>
              <w:t>O’Mahoney</w:t>
            </w:r>
            <w:proofErr w:type="spellEnd"/>
            <w:r w:rsidRPr="00AE37D8">
              <w:rPr>
                <w:rFonts w:cstheme="minorHAnsi"/>
                <w:color w:val="44546A" w:themeColor="text2"/>
                <w:sz w:val="22"/>
                <w:szCs w:val="22"/>
              </w:rPr>
              <w:t>, 7 Bedford Row</w:t>
            </w:r>
          </w:p>
        </w:tc>
      </w:tr>
      <w:tr w:rsidR="00DA39DF" w14:paraId="6A28D93A" w14:textId="77777777" w:rsidTr="00DA39DF">
        <w:tc>
          <w:tcPr>
            <w:tcW w:w="1413" w:type="dxa"/>
            <w:vMerge/>
            <w:shd w:val="clear" w:color="auto" w:fill="FFFFFF" w:themeFill="background1"/>
            <w:vAlign w:val="center"/>
          </w:tcPr>
          <w:p w14:paraId="2EB02C6A" w14:textId="77777777" w:rsidR="00DA39DF" w:rsidRPr="00F02B0A" w:rsidRDefault="00DA39DF" w:rsidP="009F7493">
            <w:pPr>
              <w:jc w:val="center"/>
              <w:rPr>
                <w:rFonts w:cstheme="minorHAnsi"/>
                <w:b/>
                <w:color w:val="323E4F" w:themeColor="text2" w:themeShade="BF"/>
                <w:sz w:val="22"/>
                <w:szCs w:val="22"/>
              </w:rPr>
            </w:pPr>
          </w:p>
        </w:tc>
        <w:tc>
          <w:tcPr>
            <w:tcW w:w="8221" w:type="dxa"/>
            <w:shd w:val="clear" w:color="auto" w:fill="FFFFFF" w:themeFill="background1"/>
            <w:vAlign w:val="center"/>
          </w:tcPr>
          <w:p w14:paraId="37A4A517" w14:textId="77777777" w:rsidR="00DA39DF" w:rsidRPr="00395E96" w:rsidRDefault="00DA39DF" w:rsidP="00632795">
            <w:pPr>
              <w:pStyle w:val="ListParagraph"/>
              <w:numPr>
                <w:ilvl w:val="0"/>
                <w:numId w:val="1"/>
              </w:numPr>
              <w:rPr>
                <w:rFonts w:cstheme="minorHAnsi"/>
                <w:b/>
                <w:i/>
                <w:color w:val="44546A" w:themeColor="text2"/>
                <w:sz w:val="22"/>
                <w:szCs w:val="22"/>
              </w:rPr>
            </w:pPr>
            <w:r w:rsidRPr="00395E96">
              <w:rPr>
                <w:rFonts w:cstheme="minorHAnsi"/>
                <w:b/>
                <w:i/>
                <w:color w:val="44546A" w:themeColor="text2"/>
                <w:sz w:val="22"/>
                <w:szCs w:val="22"/>
              </w:rPr>
              <w:t xml:space="preserve">The Huawei case: a form of international sanctions? </w:t>
            </w:r>
          </w:p>
          <w:p w14:paraId="425E413E" w14:textId="77777777" w:rsidR="00DA39DF" w:rsidRPr="00AE37D8" w:rsidRDefault="00DA39DF" w:rsidP="00AD0529">
            <w:pPr>
              <w:pStyle w:val="ListParagraph"/>
              <w:ind w:left="360"/>
              <w:rPr>
                <w:rFonts w:cstheme="minorHAnsi"/>
                <w:b/>
                <w:color w:val="44546A" w:themeColor="text2"/>
                <w:sz w:val="22"/>
                <w:szCs w:val="22"/>
              </w:rPr>
            </w:pPr>
            <w:r w:rsidRPr="00AE37D8">
              <w:rPr>
                <w:rFonts w:cstheme="minorHAnsi"/>
                <w:color w:val="44546A" w:themeColor="text2"/>
                <w:sz w:val="22"/>
                <w:szCs w:val="22"/>
              </w:rPr>
              <w:t>Speaker: Rachel Barnes, 3 Raymond Buildings</w:t>
            </w:r>
          </w:p>
        </w:tc>
      </w:tr>
      <w:tr w:rsidR="00DA39DF" w14:paraId="521A2A78" w14:textId="77777777" w:rsidTr="00DA39DF">
        <w:tc>
          <w:tcPr>
            <w:tcW w:w="1413" w:type="dxa"/>
            <w:vMerge/>
            <w:shd w:val="clear" w:color="auto" w:fill="FFFFFF" w:themeFill="background1"/>
            <w:vAlign w:val="center"/>
          </w:tcPr>
          <w:p w14:paraId="3C226887" w14:textId="77777777" w:rsidR="00DA39DF" w:rsidRPr="00F02B0A" w:rsidRDefault="00DA39DF" w:rsidP="009F7493">
            <w:pPr>
              <w:jc w:val="center"/>
              <w:rPr>
                <w:rFonts w:cstheme="minorHAnsi"/>
                <w:b/>
                <w:color w:val="323E4F" w:themeColor="text2" w:themeShade="BF"/>
                <w:sz w:val="22"/>
                <w:szCs w:val="22"/>
              </w:rPr>
            </w:pPr>
          </w:p>
        </w:tc>
        <w:tc>
          <w:tcPr>
            <w:tcW w:w="8221" w:type="dxa"/>
            <w:shd w:val="clear" w:color="auto" w:fill="FFFFFF" w:themeFill="background1"/>
            <w:vAlign w:val="center"/>
          </w:tcPr>
          <w:p w14:paraId="6E568A45" w14:textId="77777777" w:rsidR="00DA39DF" w:rsidRPr="00395E96" w:rsidRDefault="00DA39DF" w:rsidP="00752B90">
            <w:pPr>
              <w:pStyle w:val="ListParagraph"/>
              <w:numPr>
                <w:ilvl w:val="0"/>
                <w:numId w:val="1"/>
              </w:numPr>
              <w:rPr>
                <w:rFonts w:cstheme="minorHAnsi"/>
                <w:b/>
                <w:i/>
                <w:color w:val="44546A" w:themeColor="text2"/>
                <w:sz w:val="22"/>
                <w:szCs w:val="22"/>
              </w:rPr>
            </w:pPr>
            <w:r w:rsidRPr="00395E96">
              <w:rPr>
                <w:rFonts w:cstheme="minorHAnsi"/>
                <w:b/>
                <w:i/>
                <w:color w:val="44546A" w:themeColor="text2"/>
                <w:sz w:val="22"/>
                <w:szCs w:val="22"/>
              </w:rPr>
              <w:t>Sanctions and the Banking sector: a stifle on the economy?</w:t>
            </w:r>
          </w:p>
          <w:p w14:paraId="0F10D072" w14:textId="7C3AAB0F" w:rsidR="00DA39DF" w:rsidRPr="00AE37D8" w:rsidRDefault="00DA39DF" w:rsidP="00974D9C">
            <w:pPr>
              <w:rPr>
                <w:rFonts w:cstheme="minorHAnsi"/>
                <w:b/>
                <w:bCs/>
                <w:color w:val="44546A" w:themeColor="text2"/>
                <w:sz w:val="22"/>
                <w:szCs w:val="22"/>
              </w:rPr>
            </w:pPr>
            <w:r w:rsidRPr="00AE37D8">
              <w:rPr>
                <w:rFonts w:cstheme="minorHAnsi"/>
                <w:color w:val="44546A" w:themeColor="text2"/>
                <w:sz w:val="22"/>
                <w:szCs w:val="22"/>
              </w:rPr>
              <w:t xml:space="preserve">       Speaker: Andreas Michaelides</w:t>
            </w:r>
            <w:r w:rsidR="00AE37D8" w:rsidRPr="00AE37D8">
              <w:rPr>
                <w:rFonts w:cstheme="minorHAnsi"/>
                <w:color w:val="44546A" w:themeColor="text2"/>
                <w:sz w:val="22"/>
                <w:szCs w:val="22"/>
              </w:rPr>
              <w:t>,</w:t>
            </w:r>
            <w:r w:rsidRPr="00AE37D8">
              <w:rPr>
                <w:rFonts w:cstheme="minorHAnsi"/>
                <w:color w:val="44546A" w:themeColor="text2"/>
                <w:sz w:val="22"/>
                <w:szCs w:val="22"/>
              </w:rPr>
              <w:t xml:space="preserve"> Nicolas Tsardellis </w:t>
            </w:r>
          </w:p>
        </w:tc>
      </w:tr>
      <w:tr w:rsidR="00DA39DF" w14:paraId="61E5A0AD" w14:textId="77777777" w:rsidTr="00DA39DF">
        <w:tc>
          <w:tcPr>
            <w:tcW w:w="1413" w:type="dxa"/>
            <w:shd w:val="clear" w:color="auto" w:fill="ACB9CA" w:themeFill="text2" w:themeFillTint="66"/>
            <w:vAlign w:val="center"/>
          </w:tcPr>
          <w:p w14:paraId="50DC1A5B" w14:textId="77777777" w:rsidR="00DA39DF" w:rsidRPr="00F02B0A" w:rsidRDefault="00DA39DF" w:rsidP="009F7493">
            <w:pPr>
              <w:jc w:val="center"/>
              <w:rPr>
                <w:rFonts w:cstheme="minorHAnsi"/>
                <w:color w:val="323E4F" w:themeColor="text2" w:themeShade="BF"/>
                <w:sz w:val="22"/>
                <w:szCs w:val="22"/>
              </w:rPr>
            </w:pPr>
            <w:r w:rsidRPr="00F02B0A">
              <w:rPr>
                <w:rFonts w:cstheme="minorHAnsi"/>
                <w:color w:val="323E4F" w:themeColor="text2" w:themeShade="BF"/>
                <w:sz w:val="22"/>
                <w:szCs w:val="22"/>
              </w:rPr>
              <w:t>15.</w:t>
            </w:r>
            <w:r>
              <w:rPr>
                <w:rFonts w:cstheme="minorHAnsi"/>
                <w:color w:val="323E4F" w:themeColor="text2" w:themeShade="BF"/>
                <w:sz w:val="22"/>
                <w:szCs w:val="22"/>
              </w:rPr>
              <w:t xml:space="preserve">10 </w:t>
            </w:r>
            <w:r w:rsidRPr="00F02B0A">
              <w:rPr>
                <w:rFonts w:cstheme="minorHAnsi"/>
                <w:color w:val="323E4F" w:themeColor="text2" w:themeShade="BF"/>
                <w:sz w:val="22"/>
                <w:szCs w:val="22"/>
              </w:rPr>
              <w:t>-15.</w:t>
            </w:r>
            <w:r>
              <w:rPr>
                <w:rFonts w:cstheme="minorHAnsi"/>
                <w:color w:val="323E4F" w:themeColor="text2" w:themeShade="BF"/>
                <w:sz w:val="22"/>
                <w:szCs w:val="22"/>
              </w:rPr>
              <w:t>4</w:t>
            </w:r>
            <w:r w:rsidRPr="00F02B0A">
              <w:rPr>
                <w:rFonts w:cstheme="minorHAnsi"/>
                <w:color w:val="323E4F" w:themeColor="text2" w:themeShade="BF"/>
                <w:sz w:val="22"/>
                <w:szCs w:val="22"/>
              </w:rPr>
              <w:t>0</w:t>
            </w:r>
          </w:p>
        </w:tc>
        <w:tc>
          <w:tcPr>
            <w:tcW w:w="8221" w:type="dxa"/>
            <w:shd w:val="clear" w:color="auto" w:fill="ACB9CA" w:themeFill="text2" w:themeFillTint="66"/>
            <w:vAlign w:val="center"/>
          </w:tcPr>
          <w:p w14:paraId="26EBE9F4" w14:textId="77777777" w:rsidR="00DA39DF" w:rsidRPr="00F02B0A" w:rsidRDefault="00DA39DF" w:rsidP="009F7493">
            <w:pPr>
              <w:jc w:val="center"/>
              <w:rPr>
                <w:rFonts w:cstheme="minorHAnsi"/>
                <w:color w:val="323E4F" w:themeColor="text2" w:themeShade="BF"/>
                <w:sz w:val="22"/>
                <w:szCs w:val="22"/>
              </w:rPr>
            </w:pPr>
            <w:r w:rsidRPr="00F02B0A">
              <w:rPr>
                <w:rFonts w:cstheme="minorHAnsi"/>
                <w:color w:val="323E4F" w:themeColor="text2" w:themeShade="BF"/>
                <w:sz w:val="22"/>
                <w:szCs w:val="22"/>
              </w:rPr>
              <w:t>Afternoon Break</w:t>
            </w:r>
          </w:p>
        </w:tc>
      </w:tr>
      <w:tr w:rsidR="00DA39DF" w14:paraId="48F92B59" w14:textId="77777777" w:rsidTr="00DA39DF">
        <w:tc>
          <w:tcPr>
            <w:tcW w:w="1413" w:type="dxa"/>
            <w:vMerge w:val="restart"/>
            <w:shd w:val="clear" w:color="auto" w:fill="FFFFFF" w:themeFill="background1"/>
            <w:vAlign w:val="center"/>
          </w:tcPr>
          <w:p w14:paraId="4151E8B6" w14:textId="77777777" w:rsidR="00DA39DF" w:rsidRPr="00F02B0A" w:rsidRDefault="00DA39DF" w:rsidP="009F7493">
            <w:pPr>
              <w:jc w:val="center"/>
              <w:rPr>
                <w:rFonts w:cstheme="minorHAnsi"/>
                <w:b/>
                <w:color w:val="323E4F" w:themeColor="text2" w:themeShade="BF"/>
                <w:sz w:val="22"/>
                <w:szCs w:val="22"/>
              </w:rPr>
            </w:pPr>
            <w:r>
              <w:rPr>
                <w:rFonts w:cstheme="minorHAnsi"/>
                <w:b/>
                <w:color w:val="323E4F" w:themeColor="text2" w:themeShade="BF"/>
                <w:sz w:val="22"/>
                <w:szCs w:val="22"/>
              </w:rPr>
              <w:t>Session 5</w:t>
            </w:r>
          </w:p>
          <w:p w14:paraId="7E595C1D" w14:textId="77777777" w:rsidR="00DA39DF" w:rsidRPr="00F02B0A" w:rsidRDefault="00DA39DF" w:rsidP="009F7493">
            <w:pPr>
              <w:jc w:val="center"/>
              <w:rPr>
                <w:rFonts w:cstheme="minorHAnsi"/>
                <w:b/>
                <w:color w:val="323E4F" w:themeColor="text2" w:themeShade="BF"/>
                <w:sz w:val="22"/>
                <w:szCs w:val="22"/>
              </w:rPr>
            </w:pPr>
            <w:r w:rsidRPr="00F02B0A">
              <w:rPr>
                <w:rFonts w:cstheme="minorHAnsi"/>
                <w:color w:val="323E4F" w:themeColor="text2" w:themeShade="BF"/>
                <w:sz w:val="22"/>
                <w:szCs w:val="22"/>
              </w:rPr>
              <w:t>15.</w:t>
            </w:r>
            <w:r>
              <w:rPr>
                <w:rFonts w:cstheme="minorHAnsi"/>
                <w:color w:val="323E4F" w:themeColor="text2" w:themeShade="BF"/>
                <w:sz w:val="22"/>
                <w:szCs w:val="22"/>
              </w:rPr>
              <w:t>4</w:t>
            </w:r>
            <w:r w:rsidRPr="00F02B0A">
              <w:rPr>
                <w:rFonts w:cstheme="minorHAnsi"/>
                <w:color w:val="323E4F" w:themeColor="text2" w:themeShade="BF"/>
                <w:sz w:val="22"/>
                <w:szCs w:val="22"/>
              </w:rPr>
              <w:t>0</w:t>
            </w:r>
            <w:r>
              <w:rPr>
                <w:rFonts w:cstheme="minorHAnsi"/>
                <w:color w:val="323E4F" w:themeColor="text2" w:themeShade="BF"/>
                <w:sz w:val="22"/>
                <w:szCs w:val="22"/>
              </w:rPr>
              <w:t xml:space="preserve"> </w:t>
            </w:r>
            <w:r w:rsidRPr="00F02B0A">
              <w:rPr>
                <w:rFonts w:cstheme="minorHAnsi"/>
                <w:color w:val="323E4F" w:themeColor="text2" w:themeShade="BF"/>
                <w:sz w:val="22"/>
                <w:szCs w:val="22"/>
              </w:rPr>
              <w:t>-16.</w:t>
            </w:r>
            <w:r>
              <w:rPr>
                <w:rFonts w:cstheme="minorHAnsi"/>
                <w:color w:val="323E4F" w:themeColor="text2" w:themeShade="BF"/>
                <w:sz w:val="22"/>
                <w:szCs w:val="22"/>
              </w:rPr>
              <w:t>4</w:t>
            </w:r>
            <w:r w:rsidRPr="00F02B0A">
              <w:rPr>
                <w:rFonts w:cstheme="minorHAnsi"/>
                <w:color w:val="323E4F" w:themeColor="text2" w:themeShade="BF"/>
                <w:sz w:val="22"/>
                <w:szCs w:val="22"/>
              </w:rPr>
              <w:t>0</w:t>
            </w:r>
          </w:p>
        </w:tc>
        <w:tc>
          <w:tcPr>
            <w:tcW w:w="8221" w:type="dxa"/>
            <w:shd w:val="clear" w:color="auto" w:fill="FFFFFF" w:themeFill="background1"/>
            <w:vAlign w:val="center"/>
          </w:tcPr>
          <w:p w14:paraId="7C223C3C" w14:textId="4A68759A" w:rsidR="00DA39DF" w:rsidRDefault="005167ED" w:rsidP="009E208F">
            <w:pPr>
              <w:rPr>
                <w:rFonts w:cstheme="minorHAnsi"/>
                <w:bCs/>
                <w:color w:val="323E4F" w:themeColor="text2" w:themeShade="BF"/>
                <w:sz w:val="22"/>
                <w:szCs w:val="22"/>
                <w:highlight w:val="yellow"/>
              </w:rPr>
            </w:pPr>
            <w:r>
              <w:rPr>
                <w:rFonts w:cstheme="minorHAnsi"/>
                <w:b/>
                <w:color w:val="323E4F" w:themeColor="text2" w:themeShade="BF"/>
                <w:sz w:val="22"/>
                <w:szCs w:val="22"/>
              </w:rPr>
              <w:t xml:space="preserve">Recent Developments in </w:t>
            </w:r>
            <w:r w:rsidR="00DA39DF" w:rsidRPr="00CA6089">
              <w:rPr>
                <w:rFonts w:cstheme="minorHAnsi"/>
                <w:b/>
                <w:color w:val="323E4F" w:themeColor="text2" w:themeShade="BF"/>
                <w:sz w:val="22"/>
                <w:szCs w:val="22"/>
              </w:rPr>
              <w:t>International Arbitration</w:t>
            </w:r>
            <w:r w:rsidR="00DA39DF" w:rsidRPr="00CA6089">
              <w:rPr>
                <w:rFonts w:cstheme="minorHAnsi"/>
                <w:bCs/>
                <w:color w:val="323E4F" w:themeColor="text2" w:themeShade="BF"/>
                <w:sz w:val="22"/>
                <w:szCs w:val="22"/>
              </w:rPr>
              <w:t xml:space="preserve"> </w:t>
            </w:r>
          </w:p>
          <w:p w14:paraId="452FC81C" w14:textId="425FA448" w:rsidR="00DA39DF" w:rsidRPr="00CA6089" w:rsidRDefault="00DA39DF" w:rsidP="009E208F">
            <w:pPr>
              <w:rPr>
                <w:rFonts w:cstheme="minorHAnsi"/>
                <w:bCs/>
                <w:color w:val="323E4F" w:themeColor="text2" w:themeShade="BF"/>
                <w:sz w:val="22"/>
                <w:szCs w:val="22"/>
              </w:rPr>
            </w:pPr>
            <w:r w:rsidRPr="00AE37D8">
              <w:rPr>
                <w:rFonts w:cstheme="minorHAnsi"/>
                <w:bCs/>
                <w:color w:val="44546A" w:themeColor="text2"/>
                <w:sz w:val="22"/>
                <w:szCs w:val="22"/>
              </w:rPr>
              <w:t xml:space="preserve">Chair:  </w:t>
            </w:r>
            <w:r w:rsidR="00AE37D8" w:rsidRPr="00AE37D8">
              <w:rPr>
                <w:rFonts w:cstheme="minorHAnsi"/>
                <w:bCs/>
                <w:color w:val="44546A" w:themeColor="text2"/>
                <w:sz w:val="22"/>
                <w:szCs w:val="22"/>
              </w:rPr>
              <w:t>Achilleas Demetriades</w:t>
            </w:r>
          </w:p>
        </w:tc>
      </w:tr>
      <w:tr w:rsidR="00DA39DF" w14:paraId="19D3099A" w14:textId="77777777" w:rsidTr="00DA39DF">
        <w:trPr>
          <w:trHeight w:val="269"/>
        </w:trPr>
        <w:tc>
          <w:tcPr>
            <w:tcW w:w="1413" w:type="dxa"/>
            <w:vMerge/>
            <w:shd w:val="clear" w:color="auto" w:fill="FFFFFF" w:themeFill="background1"/>
            <w:vAlign w:val="center"/>
          </w:tcPr>
          <w:p w14:paraId="1A00D46B" w14:textId="77777777" w:rsidR="00DA39DF" w:rsidRPr="00F02B0A" w:rsidRDefault="00DA39DF" w:rsidP="009F7493">
            <w:pPr>
              <w:jc w:val="center"/>
              <w:rPr>
                <w:rFonts w:cstheme="minorHAnsi"/>
                <w:b/>
                <w:color w:val="323E4F" w:themeColor="text2" w:themeShade="BF"/>
                <w:sz w:val="22"/>
                <w:szCs w:val="22"/>
              </w:rPr>
            </w:pPr>
          </w:p>
        </w:tc>
        <w:tc>
          <w:tcPr>
            <w:tcW w:w="8221" w:type="dxa"/>
            <w:vMerge w:val="restart"/>
            <w:shd w:val="clear" w:color="auto" w:fill="FFFFFF" w:themeFill="background1"/>
          </w:tcPr>
          <w:p w14:paraId="2CE1D39B" w14:textId="77777777" w:rsidR="00DA39DF" w:rsidRPr="00395E96" w:rsidRDefault="00DA39DF" w:rsidP="00484CBE">
            <w:pPr>
              <w:pStyle w:val="ListParagraph"/>
              <w:numPr>
                <w:ilvl w:val="0"/>
                <w:numId w:val="1"/>
              </w:numPr>
              <w:jc w:val="both"/>
              <w:rPr>
                <w:rFonts w:cstheme="minorHAnsi"/>
                <w:b/>
                <w:i/>
                <w:color w:val="44546A" w:themeColor="text2"/>
                <w:sz w:val="22"/>
                <w:szCs w:val="22"/>
              </w:rPr>
            </w:pPr>
            <w:r w:rsidRPr="00395E96">
              <w:rPr>
                <w:rFonts w:cstheme="minorHAnsi"/>
                <w:b/>
                <w:i/>
                <w:color w:val="44546A" w:themeColor="text2"/>
                <w:sz w:val="22"/>
                <w:szCs w:val="22"/>
              </w:rPr>
              <w:t xml:space="preserve">EU Dispute Resolution, arbitration and BITs (an update with emphasis on </w:t>
            </w:r>
            <w:proofErr w:type="spellStart"/>
            <w:r w:rsidRPr="00395E96">
              <w:rPr>
                <w:rFonts w:cstheme="minorHAnsi"/>
                <w:b/>
                <w:i/>
                <w:color w:val="44546A" w:themeColor="text2"/>
                <w:sz w:val="22"/>
                <w:szCs w:val="22"/>
              </w:rPr>
              <w:t>Achmea</w:t>
            </w:r>
            <w:proofErr w:type="spellEnd"/>
            <w:r w:rsidRPr="00395E96">
              <w:rPr>
                <w:rFonts w:cstheme="minorHAnsi"/>
                <w:b/>
                <w:i/>
                <w:color w:val="44546A" w:themeColor="text2"/>
                <w:sz w:val="22"/>
                <w:szCs w:val="22"/>
              </w:rPr>
              <w:t xml:space="preserve"> v. Slovakia). The availability and use of interim Protective Measures in relation to international commercial arbitration </w:t>
            </w:r>
          </w:p>
          <w:p w14:paraId="6E7FA6C4" w14:textId="740E316F" w:rsidR="00DA39DF" w:rsidRPr="00752B90" w:rsidRDefault="00DA39DF" w:rsidP="00164F89">
            <w:pPr>
              <w:rPr>
                <w:rFonts w:cstheme="minorHAnsi"/>
                <w:b/>
                <w:bCs/>
                <w:color w:val="323E4F" w:themeColor="text2" w:themeShade="BF"/>
                <w:sz w:val="22"/>
                <w:szCs w:val="22"/>
              </w:rPr>
            </w:pPr>
            <w:r w:rsidRPr="00AE37D8">
              <w:rPr>
                <w:rFonts w:cstheme="minorHAnsi"/>
                <w:color w:val="44546A" w:themeColor="text2"/>
                <w:sz w:val="22"/>
                <w:szCs w:val="22"/>
              </w:rPr>
              <w:t xml:space="preserve">Speakers: Natasha Peter, 3-4 </w:t>
            </w:r>
            <w:proofErr w:type="spellStart"/>
            <w:r w:rsidRPr="00AE37D8">
              <w:rPr>
                <w:rFonts w:cstheme="minorHAnsi"/>
                <w:color w:val="44546A" w:themeColor="text2"/>
                <w:sz w:val="22"/>
                <w:szCs w:val="22"/>
              </w:rPr>
              <w:t>Grays’</w:t>
            </w:r>
            <w:proofErr w:type="spellEnd"/>
            <w:r w:rsidRPr="00AE37D8">
              <w:rPr>
                <w:rFonts w:cstheme="minorHAnsi"/>
                <w:color w:val="44546A" w:themeColor="text2"/>
                <w:sz w:val="22"/>
                <w:szCs w:val="22"/>
              </w:rPr>
              <w:t xml:space="preserve"> Inn Square/Gide and Robert Rhodes QC, Emily Georgiades, </w:t>
            </w:r>
            <w:proofErr w:type="spellStart"/>
            <w:r w:rsidRPr="00AE37D8">
              <w:rPr>
                <w:rFonts w:cstheme="minorHAnsi"/>
                <w:color w:val="44546A" w:themeColor="text2"/>
                <w:sz w:val="22"/>
                <w:szCs w:val="22"/>
              </w:rPr>
              <w:t>Charilaos</w:t>
            </w:r>
            <w:proofErr w:type="spellEnd"/>
            <w:r w:rsidRPr="00AE37D8">
              <w:rPr>
                <w:rFonts w:cstheme="minorHAnsi"/>
                <w:color w:val="44546A" w:themeColor="text2"/>
                <w:sz w:val="22"/>
                <w:szCs w:val="22"/>
              </w:rPr>
              <w:t xml:space="preserve"> </w:t>
            </w:r>
            <w:proofErr w:type="spellStart"/>
            <w:r w:rsidRPr="00AE37D8">
              <w:rPr>
                <w:rFonts w:cstheme="minorHAnsi"/>
                <w:color w:val="44546A" w:themeColor="text2"/>
                <w:sz w:val="22"/>
                <w:szCs w:val="22"/>
              </w:rPr>
              <w:t>Velaris</w:t>
            </w:r>
            <w:proofErr w:type="spellEnd"/>
            <w:r w:rsidRPr="00AE37D8">
              <w:rPr>
                <w:rFonts w:cstheme="minorHAnsi"/>
                <w:color w:val="44546A" w:themeColor="text2"/>
                <w:sz w:val="22"/>
                <w:szCs w:val="22"/>
              </w:rPr>
              <w:t xml:space="preserve"> </w:t>
            </w:r>
          </w:p>
        </w:tc>
      </w:tr>
      <w:tr w:rsidR="00DA39DF" w14:paraId="084EB3B0" w14:textId="77777777" w:rsidTr="00DA39DF">
        <w:trPr>
          <w:trHeight w:val="269"/>
        </w:trPr>
        <w:tc>
          <w:tcPr>
            <w:tcW w:w="1413" w:type="dxa"/>
            <w:vMerge/>
            <w:shd w:val="clear" w:color="auto" w:fill="FFFFFF" w:themeFill="background1"/>
            <w:vAlign w:val="center"/>
          </w:tcPr>
          <w:p w14:paraId="50241BEE" w14:textId="77777777" w:rsidR="00DA39DF" w:rsidRPr="00F02B0A" w:rsidRDefault="00DA39DF" w:rsidP="009F7493">
            <w:pPr>
              <w:jc w:val="center"/>
              <w:rPr>
                <w:rFonts w:cstheme="minorHAnsi"/>
                <w:b/>
                <w:color w:val="323E4F" w:themeColor="text2" w:themeShade="BF"/>
                <w:sz w:val="22"/>
                <w:szCs w:val="22"/>
              </w:rPr>
            </w:pPr>
          </w:p>
        </w:tc>
        <w:tc>
          <w:tcPr>
            <w:tcW w:w="8221" w:type="dxa"/>
            <w:vMerge/>
            <w:shd w:val="clear" w:color="auto" w:fill="FFFFFF" w:themeFill="background1"/>
            <w:vAlign w:val="center"/>
          </w:tcPr>
          <w:p w14:paraId="14506224" w14:textId="77777777" w:rsidR="00DA39DF" w:rsidRPr="00F02B0A" w:rsidRDefault="00DA39DF" w:rsidP="009F7493">
            <w:pPr>
              <w:rPr>
                <w:rFonts w:cstheme="minorHAnsi"/>
                <w:b/>
                <w:color w:val="323E4F" w:themeColor="text2" w:themeShade="BF"/>
                <w:sz w:val="22"/>
                <w:szCs w:val="22"/>
              </w:rPr>
            </w:pPr>
          </w:p>
        </w:tc>
      </w:tr>
      <w:tr w:rsidR="00DA39DF" w:rsidRPr="00227667" w14:paraId="43B3A9A0" w14:textId="77777777" w:rsidTr="00DA39DF">
        <w:trPr>
          <w:trHeight w:val="269"/>
        </w:trPr>
        <w:tc>
          <w:tcPr>
            <w:tcW w:w="1413" w:type="dxa"/>
            <w:vMerge/>
            <w:shd w:val="clear" w:color="auto" w:fill="FFFFFF" w:themeFill="background1"/>
            <w:vAlign w:val="center"/>
          </w:tcPr>
          <w:p w14:paraId="4E500C54" w14:textId="77777777" w:rsidR="00DA39DF" w:rsidRPr="00F02B0A" w:rsidRDefault="00DA39DF" w:rsidP="009F7493">
            <w:pPr>
              <w:jc w:val="center"/>
              <w:rPr>
                <w:rFonts w:cstheme="minorHAnsi"/>
                <w:b/>
                <w:color w:val="323E4F" w:themeColor="text2" w:themeShade="BF"/>
                <w:sz w:val="22"/>
                <w:szCs w:val="22"/>
              </w:rPr>
            </w:pPr>
          </w:p>
        </w:tc>
        <w:tc>
          <w:tcPr>
            <w:tcW w:w="8221" w:type="dxa"/>
            <w:vMerge/>
            <w:shd w:val="clear" w:color="auto" w:fill="FFFFFF" w:themeFill="background1"/>
            <w:vAlign w:val="center"/>
          </w:tcPr>
          <w:p w14:paraId="6FF5BE7E" w14:textId="77777777" w:rsidR="00DA39DF" w:rsidRPr="00F02B0A" w:rsidRDefault="00DA39DF" w:rsidP="009F7493">
            <w:pPr>
              <w:rPr>
                <w:rFonts w:cstheme="minorHAnsi"/>
                <w:b/>
                <w:color w:val="323E4F" w:themeColor="text2" w:themeShade="BF"/>
                <w:sz w:val="22"/>
                <w:szCs w:val="22"/>
              </w:rPr>
            </w:pPr>
          </w:p>
        </w:tc>
      </w:tr>
      <w:tr w:rsidR="00DA39DF" w14:paraId="7ADB0E14" w14:textId="77777777" w:rsidTr="00DA39DF">
        <w:trPr>
          <w:trHeight w:val="269"/>
        </w:trPr>
        <w:tc>
          <w:tcPr>
            <w:tcW w:w="1413" w:type="dxa"/>
            <w:vMerge w:val="restart"/>
            <w:shd w:val="clear" w:color="auto" w:fill="FFFFFF" w:themeFill="background1"/>
            <w:vAlign w:val="center"/>
          </w:tcPr>
          <w:p w14:paraId="5E7F3BBC" w14:textId="77777777" w:rsidR="00DA39DF" w:rsidRPr="00F02B0A" w:rsidRDefault="00DA39DF" w:rsidP="009F7493">
            <w:pPr>
              <w:jc w:val="center"/>
              <w:rPr>
                <w:rFonts w:cstheme="minorHAnsi"/>
                <w:b/>
                <w:color w:val="323E4F" w:themeColor="text2" w:themeShade="BF"/>
                <w:sz w:val="22"/>
                <w:szCs w:val="22"/>
              </w:rPr>
            </w:pPr>
            <w:r>
              <w:rPr>
                <w:rFonts w:cstheme="minorHAnsi"/>
                <w:b/>
                <w:color w:val="323E4F" w:themeColor="text2" w:themeShade="BF"/>
                <w:sz w:val="22"/>
                <w:szCs w:val="22"/>
              </w:rPr>
              <w:t>Session 6</w:t>
            </w:r>
          </w:p>
          <w:p w14:paraId="5223889E" w14:textId="77777777" w:rsidR="00DA39DF" w:rsidRPr="00F02B0A" w:rsidRDefault="00DA39DF" w:rsidP="009F7493">
            <w:pPr>
              <w:jc w:val="center"/>
              <w:rPr>
                <w:rFonts w:cstheme="minorHAnsi"/>
                <w:b/>
                <w:color w:val="323E4F" w:themeColor="text2" w:themeShade="BF"/>
                <w:sz w:val="22"/>
                <w:szCs w:val="22"/>
              </w:rPr>
            </w:pPr>
            <w:r w:rsidRPr="00F02B0A">
              <w:rPr>
                <w:rFonts w:cstheme="minorHAnsi"/>
                <w:color w:val="323E4F" w:themeColor="text2" w:themeShade="BF"/>
                <w:sz w:val="22"/>
                <w:szCs w:val="22"/>
              </w:rPr>
              <w:t>16.</w:t>
            </w:r>
            <w:r>
              <w:rPr>
                <w:rFonts w:cstheme="minorHAnsi"/>
                <w:color w:val="323E4F" w:themeColor="text2" w:themeShade="BF"/>
                <w:sz w:val="22"/>
                <w:szCs w:val="22"/>
              </w:rPr>
              <w:t>4</w:t>
            </w:r>
            <w:r w:rsidRPr="00F02B0A">
              <w:rPr>
                <w:rFonts w:cstheme="minorHAnsi"/>
                <w:color w:val="323E4F" w:themeColor="text2" w:themeShade="BF"/>
                <w:sz w:val="22"/>
                <w:szCs w:val="22"/>
              </w:rPr>
              <w:t>0-17.</w:t>
            </w:r>
            <w:r>
              <w:rPr>
                <w:rFonts w:cstheme="minorHAnsi"/>
                <w:color w:val="323E4F" w:themeColor="text2" w:themeShade="BF"/>
                <w:sz w:val="22"/>
                <w:szCs w:val="22"/>
              </w:rPr>
              <w:t>0</w:t>
            </w:r>
            <w:r w:rsidRPr="00F02B0A">
              <w:rPr>
                <w:rFonts w:cstheme="minorHAnsi"/>
                <w:color w:val="323E4F" w:themeColor="text2" w:themeShade="BF"/>
                <w:sz w:val="22"/>
                <w:szCs w:val="22"/>
              </w:rPr>
              <w:t>0</w:t>
            </w:r>
          </w:p>
        </w:tc>
        <w:tc>
          <w:tcPr>
            <w:tcW w:w="8221" w:type="dxa"/>
            <w:vMerge w:val="restart"/>
            <w:shd w:val="clear" w:color="auto" w:fill="FFFFFF" w:themeFill="background1"/>
            <w:vAlign w:val="center"/>
          </w:tcPr>
          <w:p w14:paraId="383CEFC3" w14:textId="77777777" w:rsidR="00DA39DF" w:rsidRPr="00AE37D8" w:rsidRDefault="00DA39DF" w:rsidP="009F7493">
            <w:pPr>
              <w:rPr>
                <w:rFonts w:cstheme="minorHAnsi"/>
                <w:color w:val="44546A" w:themeColor="text2"/>
                <w:sz w:val="22"/>
                <w:szCs w:val="22"/>
              </w:rPr>
            </w:pPr>
            <w:r w:rsidRPr="00AE37D8">
              <w:rPr>
                <w:rFonts w:cstheme="minorHAnsi"/>
                <w:b/>
                <w:color w:val="44546A" w:themeColor="text2"/>
                <w:sz w:val="22"/>
                <w:szCs w:val="22"/>
              </w:rPr>
              <w:t xml:space="preserve">Closing </w:t>
            </w:r>
          </w:p>
          <w:p w14:paraId="14C6E7EE" w14:textId="77777777" w:rsidR="00DA39DF" w:rsidRPr="00AE37D8" w:rsidRDefault="00DA39DF" w:rsidP="009F7493">
            <w:pPr>
              <w:rPr>
                <w:rFonts w:cstheme="minorHAnsi"/>
                <w:color w:val="44546A" w:themeColor="text2"/>
                <w:sz w:val="22"/>
                <w:szCs w:val="22"/>
              </w:rPr>
            </w:pPr>
            <w:r w:rsidRPr="00AE37D8">
              <w:rPr>
                <w:rFonts w:cstheme="minorHAnsi"/>
                <w:color w:val="44546A" w:themeColor="text2"/>
                <w:sz w:val="22"/>
                <w:szCs w:val="22"/>
              </w:rPr>
              <w:t>Amanda Pinto QC, Vice-Chair Bar Council</w:t>
            </w:r>
          </w:p>
          <w:p w14:paraId="2DBC5201" w14:textId="0D4EF8F3" w:rsidR="00DA39DF" w:rsidRPr="00CA6089" w:rsidRDefault="00DA39DF" w:rsidP="009F7493">
            <w:pPr>
              <w:rPr>
                <w:rFonts w:cstheme="minorHAnsi"/>
                <w:bCs/>
                <w:color w:val="FF0000"/>
                <w:sz w:val="22"/>
                <w:szCs w:val="22"/>
              </w:rPr>
            </w:pPr>
            <w:r w:rsidRPr="00AE37D8">
              <w:rPr>
                <w:rFonts w:cstheme="minorHAnsi"/>
                <w:bCs/>
                <w:color w:val="44546A" w:themeColor="text2"/>
                <w:sz w:val="22"/>
                <w:szCs w:val="22"/>
              </w:rPr>
              <w:t xml:space="preserve">CBA representative </w:t>
            </w:r>
          </w:p>
        </w:tc>
      </w:tr>
      <w:tr w:rsidR="00DA39DF" w14:paraId="5E3E6443" w14:textId="77777777" w:rsidTr="00DA39DF">
        <w:trPr>
          <w:trHeight w:val="269"/>
        </w:trPr>
        <w:tc>
          <w:tcPr>
            <w:tcW w:w="1413" w:type="dxa"/>
            <w:vMerge/>
            <w:shd w:val="clear" w:color="auto" w:fill="FFFFFF" w:themeFill="background1"/>
            <w:vAlign w:val="center"/>
          </w:tcPr>
          <w:p w14:paraId="40B810D3" w14:textId="77777777" w:rsidR="00DA39DF" w:rsidRPr="00F02B0A" w:rsidRDefault="00DA39DF" w:rsidP="009F7493">
            <w:pPr>
              <w:jc w:val="center"/>
              <w:rPr>
                <w:rFonts w:cstheme="minorHAnsi"/>
                <w:b/>
                <w:color w:val="323E4F" w:themeColor="text2" w:themeShade="BF"/>
                <w:sz w:val="22"/>
                <w:szCs w:val="22"/>
              </w:rPr>
            </w:pPr>
          </w:p>
        </w:tc>
        <w:tc>
          <w:tcPr>
            <w:tcW w:w="8221" w:type="dxa"/>
            <w:vMerge/>
            <w:shd w:val="clear" w:color="auto" w:fill="FFFFFF" w:themeFill="background1"/>
            <w:vAlign w:val="center"/>
          </w:tcPr>
          <w:p w14:paraId="706A365B" w14:textId="77777777" w:rsidR="00DA39DF" w:rsidRPr="00F02B0A" w:rsidRDefault="00DA39DF" w:rsidP="009F7493">
            <w:pPr>
              <w:jc w:val="center"/>
              <w:rPr>
                <w:rFonts w:cstheme="minorHAnsi"/>
                <w:b/>
                <w:color w:val="323E4F" w:themeColor="text2" w:themeShade="BF"/>
                <w:sz w:val="22"/>
                <w:szCs w:val="22"/>
              </w:rPr>
            </w:pPr>
          </w:p>
        </w:tc>
      </w:tr>
      <w:tr w:rsidR="00DA39DF" w14:paraId="38F2D72C" w14:textId="77777777" w:rsidTr="00DA39DF">
        <w:tc>
          <w:tcPr>
            <w:tcW w:w="1413" w:type="dxa"/>
            <w:shd w:val="clear" w:color="auto" w:fill="ACB9CA" w:themeFill="text2" w:themeFillTint="66"/>
            <w:vAlign w:val="center"/>
          </w:tcPr>
          <w:p w14:paraId="1A9944FF" w14:textId="77777777" w:rsidR="00DA39DF" w:rsidRPr="00F02B0A" w:rsidRDefault="00DA39DF" w:rsidP="009F7493">
            <w:pPr>
              <w:jc w:val="center"/>
              <w:rPr>
                <w:rFonts w:cstheme="minorHAnsi"/>
                <w:color w:val="323E4F" w:themeColor="text2" w:themeShade="BF"/>
                <w:sz w:val="22"/>
                <w:szCs w:val="22"/>
              </w:rPr>
            </w:pPr>
            <w:r w:rsidRPr="00F02B0A">
              <w:rPr>
                <w:rFonts w:cstheme="minorHAnsi"/>
                <w:color w:val="323E4F" w:themeColor="text2" w:themeShade="BF"/>
                <w:sz w:val="22"/>
                <w:szCs w:val="22"/>
              </w:rPr>
              <w:t>17.</w:t>
            </w:r>
            <w:r>
              <w:rPr>
                <w:rFonts w:cstheme="minorHAnsi"/>
                <w:color w:val="323E4F" w:themeColor="text2" w:themeShade="BF"/>
                <w:sz w:val="22"/>
                <w:szCs w:val="22"/>
              </w:rPr>
              <w:t>0</w:t>
            </w:r>
            <w:r w:rsidRPr="00F02B0A">
              <w:rPr>
                <w:rFonts w:cstheme="minorHAnsi"/>
                <w:color w:val="323E4F" w:themeColor="text2" w:themeShade="BF"/>
                <w:sz w:val="22"/>
                <w:szCs w:val="22"/>
              </w:rPr>
              <w:t>0-18.00</w:t>
            </w:r>
          </w:p>
        </w:tc>
        <w:tc>
          <w:tcPr>
            <w:tcW w:w="8221" w:type="dxa"/>
            <w:shd w:val="clear" w:color="auto" w:fill="ACB9CA" w:themeFill="text2" w:themeFillTint="66"/>
            <w:vAlign w:val="center"/>
          </w:tcPr>
          <w:p w14:paraId="04F89846" w14:textId="77777777" w:rsidR="00DA39DF" w:rsidRPr="00F02B0A" w:rsidRDefault="00DA39DF" w:rsidP="009F7493">
            <w:pPr>
              <w:jc w:val="center"/>
              <w:rPr>
                <w:rFonts w:cstheme="minorHAnsi"/>
                <w:color w:val="323E4F" w:themeColor="text2" w:themeShade="BF"/>
                <w:sz w:val="22"/>
                <w:szCs w:val="22"/>
              </w:rPr>
            </w:pPr>
            <w:r w:rsidRPr="00F02B0A">
              <w:rPr>
                <w:rFonts w:cstheme="minorHAnsi"/>
                <w:color w:val="323E4F" w:themeColor="text2" w:themeShade="BF"/>
                <w:sz w:val="22"/>
                <w:szCs w:val="22"/>
              </w:rPr>
              <w:t>Drinks Reception</w:t>
            </w:r>
          </w:p>
        </w:tc>
      </w:tr>
    </w:tbl>
    <w:p w14:paraId="57358A5A" w14:textId="77777777" w:rsidR="00295AA2" w:rsidRDefault="00295AA2" w:rsidP="00295AA2"/>
    <w:p w14:paraId="3C097098" w14:textId="77777777" w:rsidR="00662A50" w:rsidRDefault="001F32BC"/>
    <w:sectPr w:rsidR="00662A50" w:rsidSect="009004FB">
      <w:pgSz w:w="11900" w:h="16840"/>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16199"/>
    <w:multiLevelType w:val="hybridMultilevel"/>
    <w:tmpl w:val="D292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C4931"/>
    <w:multiLevelType w:val="multilevel"/>
    <w:tmpl w:val="248A0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622C9"/>
    <w:multiLevelType w:val="hybridMultilevel"/>
    <w:tmpl w:val="5BECDB28"/>
    <w:lvl w:ilvl="0" w:tplc="1524681C">
      <w:start w:val="9"/>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A2"/>
    <w:rsid w:val="00002A29"/>
    <w:rsid w:val="00007262"/>
    <w:rsid w:val="00027F34"/>
    <w:rsid w:val="000505E0"/>
    <w:rsid w:val="00063700"/>
    <w:rsid w:val="00067BEF"/>
    <w:rsid w:val="0007596F"/>
    <w:rsid w:val="00080619"/>
    <w:rsid w:val="00081842"/>
    <w:rsid w:val="000A166B"/>
    <w:rsid w:val="00126C19"/>
    <w:rsid w:val="00157458"/>
    <w:rsid w:val="00164F89"/>
    <w:rsid w:val="001724B8"/>
    <w:rsid w:val="001A1047"/>
    <w:rsid w:val="001A1159"/>
    <w:rsid w:val="001B3CA0"/>
    <w:rsid w:val="001F32BC"/>
    <w:rsid w:val="00227667"/>
    <w:rsid w:val="00295AA2"/>
    <w:rsid w:val="002A571A"/>
    <w:rsid w:val="002A7A59"/>
    <w:rsid w:val="002B0D08"/>
    <w:rsid w:val="002B496D"/>
    <w:rsid w:val="002C2E42"/>
    <w:rsid w:val="002D44EF"/>
    <w:rsid w:val="002F0127"/>
    <w:rsid w:val="003740A8"/>
    <w:rsid w:val="00377483"/>
    <w:rsid w:val="00395E96"/>
    <w:rsid w:val="003F5384"/>
    <w:rsid w:val="00453632"/>
    <w:rsid w:val="00484CBE"/>
    <w:rsid w:val="004D6394"/>
    <w:rsid w:val="004F021A"/>
    <w:rsid w:val="00504735"/>
    <w:rsid w:val="005167ED"/>
    <w:rsid w:val="005B502C"/>
    <w:rsid w:val="005E7583"/>
    <w:rsid w:val="006000AA"/>
    <w:rsid w:val="006314A6"/>
    <w:rsid w:val="00632795"/>
    <w:rsid w:val="00696DDA"/>
    <w:rsid w:val="006C5B44"/>
    <w:rsid w:val="007019C7"/>
    <w:rsid w:val="007428E9"/>
    <w:rsid w:val="00752B90"/>
    <w:rsid w:val="00756956"/>
    <w:rsid w:val="007A7E28"/>
    <w:rsid w:val="007C4670"/>
    <w:rsid w:val="007D69C3"/>
    <w:rsid w:val="007E3527"/>
    <w:rsid w:val="008648E2"/>
    <w:rsid w:val="0089680B"/>
    <w:rsid w:val="008B6CD2"/>
    <w:rsid w:val="008F4541"/>
    <w:rsid w:val="009004FB"/>
    <w:rsid w:val="009202AB"/>
    <w:rsid w:val="009605F6"/>
    <w:rsid w:val="00974D9C"/>
    <w:rsid w:val="00991075"/>
    <w:rsid w:val="009B5500"/>
    <w:rsid w:val="009E208F"/>
    <w:rsid w:val="009F7493"/>
    <w:rsid w:val="00A03A1D"/>
    <w:rsid w:val="00A70D6C"/>
    <w:rsid w:val="00A8509B"/>
    <w:rsid w:val="00AA310E"/>
    <w:rsid w:val="00AC402D"/>
    <w:rsid w:val="00AC4695"/>
    <w:rsid w:val="00AD0529"/>
    <w:rsid w:val="00AE37D8"/>
    <w:rsid w:val="00B10BC4"/>
    <w:rsid w:val="00B805A8"/>
    <w:rsid w:val="00B93385"/>
    <w:rsid w:val="00CA6089"/>
    <w:rsid w:val="00CD2B84"/>
    <w:rsid w:val="00D50F3E"/>
    <w:rsid w:val="00D84E77"/>
    <w:rsid w:val="00D87B01"/>
    <w:rsid w:val="00DA39DF"/>
    <w:rsid w:val="00DC3791"/>
    <w:rsid w:val="00EB01E7"/>
    <w:rsid w:val="00EC23CB"/>
    <w:rsid w:val="00F95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7D07"/>
  <w15:chartTrackingRefBased/>
  <w15:docId w15:val="{B57E0E28-20B7-47C2-985D-08A26B7E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AA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295AA2"/>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95AA2"/>
    <w:pPr>
      <w:ind w:left="720"/>
      <w:contextualSpacing/>
    </w:pPr>
  </w:style>
  <w:style w:type="paragraph" w:styleId="BalloonText">
    <w:name w:val="Balloon Text"/>
    <w:basedOn w:val="Normal"/>
    <w:link w:val="BalloonTextChar"/>
    <w:uiPriority w:val="99"/>
    <w:semiHidden/>
    <w:unhideWhenUsed/>
    <w:rsid w:val="00453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7393">
      <w:bodyDiv w:val="1"/>
      <w:marLeft w:val="0"/>
      <w:marRight w:val="0"/>
      <w:marTop w:val="0"/>
      <w:marBottom w:val="0"/>
      <w:divBdr>
        <w:top w:val="none" w:sz="0" w:space="0" w:color="auto"/>
        <w:left w:val="none" w:sz="0" w:space="0" w:color="auto"/>
        <w:bottom w:val="none" w:sz="0" w:space="0" w:color="auto"/>
        <w:right w:val="none" w:sz="0" w:space="0" w:color="auto"/>
      </w:divBdr>
    </w:div>
    <w:div w:id="493911900">
      <w:bodyDiv w:val="1"/>
      <w:marLeft w:val="0"/>
      <w:marRight w:val="0"/>
      <w:marTop w:val="0"/>
      <w:marBottom w:val="0"/>
      <w:divBdr>
        <w:top w:val="none" w:sz="0" w:space="0" w:color="auto"/>
        <w:left w:val="none" w:sz="0" w:space="0" w:color="auto"/>
        <w:bottom w:val="none" w:sz="0" w:space="0" w:color="auto"/>
        <w:right w:val="none" w:sz="0" w:space="0" w:color="auto"/>
      </w:divBdr>
    </w:div>
    <w:div w:id="983848274">
      <w:bodyDiv w:val="1"/>
      <w:marLeft w:val="0"/>
      <w:marRight w:val="0"/>
      <w:marTop w:val="0"/>
      <w:marBottom w:val="0"/>
      <w:divBdr>
        <w:top w:val="none" w:sz="0" w:space="0" w:color="auto"/>
        <w:left w:val="none" w:sz="0" w:space="0" w:color="auto"/>
        <w:bottom w:val="none" w:sz="0" w:space="0" w:color="auto"/>
        <w:right w:val="none" w:sz="0" w:space="0" w:color="auto"/>
      </w:divBdr>
    </w:div>
    <w:div w:id="1303577295">
      <w:bodyDiv w:val="1"/>
      <w:marLeft w:val="0"/>
      <w:marRight w:val="0"/>
      <w:marTop w:val="0"/>
      <w:marBottom w:val="0"/>
      <w:divBdr>
        <w:top w:val="none" w:sz="0" w:space="0" w:color="auto"/>
        <w:left w:val="none" w:sz="0" w:space="0" w:color="auto"/>
        <w:bottom w:val="none" w:sz="0" w:space="0" w:color="auto"/>
        <w:right w:val="none" w:sz="0" w:space="0" w:color="auto"/>
      </w:divBdr>
    </w:div>
    <w:div w:id="1498039658">
      <w:bodyDiv w:val="1"/>
      <w:marLeft w:val="0"/>
      <w:marRight w:val="0"/>
      <w:marTop w:val="0"/>
      <w:marBottom w:val="0"/>
      <w:divBdr>
        <w:top w:val="none" w:sz="0" w:space="0" w:color="auto"/>
        <w:left w:val="none" w:sz="0" w:space="0" w:color="auto"/>
        <w:bottom w:val="none" w:sz="0" w:space="0" w:color="auto"/>
        <w:right w:val="none" w:sz="0" w:space="0" w:color="auto"/>
      </w:divBdr>
    </w:div>
    <w:div w:id="167931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A717692</value>
    </field>
    <field name="Objective-Title">
      <value order="0">4th English Cypriot Law Day DRAFT 2.2 w BC speakers</value>
    </field>
    <field name="Objective-Description">
      <value order="0"/>
    </field>
    <field name="Objective-CreationStamp">
      <value order="0">2019-07-02T22:09:01Z</value>
    </field>
    <field name="Objective-IsApproved">
      <value order="0">false</value>
    </field>
    <field name="Objective-IsPublished">
      <value order="0">true</value>
    </field>
    <field name="Objective-DatePublished">
      <value order="0">2019-07-02T22:09:34Z</value>
    </field>
    <field name="Objective-ModificationStamp">
      <value order="0">2019-07-02T22:09:34Z</value>
    </field>
    <field name="Objective-Owner">
      <value order="0">Christian Wisskirchen</value>
    </field>
    <field name="Objective-Path">
      <value order="0">Bar Council Global Folder:Representation:International Affairs:Business Development:Cyprus:Outward Activities:Business Development Visit 2019:Programme</value>
    </field>
    <field name="Objective-Parent">
      <value order="0">Programme</value>
    </field>
    <field name="Objective-State">
      <value order="0">Published</value>
    </field>
    <field name="Objective-VersionId">
      <value order="0">vA1194850</value>
    </field>
    <field name="Objective-Version">
      <value order="0">1.0</value>
    </field>
    <field name="Objective-VersionNumber">
      <value order="0">2</value>
    </field>
    <field name="Objective-VersionComment">
      <value order="0"/>
    </field>
    <field name="Objective-FileNumber">
      <value order="0">qA55990</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93B407A1-983E-425B-B26D-01D5D8C0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Koulia</dc:creator>
  <cp:keywords/>
  <dc:description/>
  <cp:lastModifiedBy>Eleni Cybar4</cp:lastModifiedBy>
  <cp:revision>3</cp:revision>
  <cp:lastPrinted>2019-07-17T09:41:00Z</cp:lastPrinted>
  <dcterms:created xsi:type="dcterms:W3CDTF">2019-07-18T08:25:00Z</dcterms:created>
  <dcterms:modified xsi:type="dcterms:W3CDTF">2019-07-19T05:35:00Z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A717692</vt:lpwstr>
  </property>
  <property fmtid="{D5CDD505-2E9C-101B-9397-08002B2CF9AE}" pid="4" name="Objective-Title">
    <vt:lpwstr>4th English Cypriot Law Day DRAFT 2.2 w BC speakers</vt:lpwstr>
  </property>
  <property fmtid="{D5CDD505-2E9C-101B-9397-08002B2CF9AE}" pid="5" name="Objective-Description">
    <vt:lpwstr/>
  </property>
  <property fmtid="{D5CDD505-2E9C-101B-9397-08002B2CF9AE}" pid="6" name="Objective-CreationStamp">
    <vt:filetime>2019-07-02T22:09:11Z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2019-07-02T22:09:34Z</vt:filetime>
  </property>
  <property fmtid="{D5CDD505-2E9C-101B-9397-08002B2CF9AE}" pid="10" name="Objective-ModificationStamp">
    <vt:filetime>2019-07-02T22:09:34Z</vt:filetime>
  </property>
  <property fmtid="{D5CDD505-2E9C-101B-9397-08002B2CF9AE}" pid="11" name="Objective-Owner">
    <vt:lpwstr>Christian Wisskirchen</vt:lpwstr>
  </property>
  <property fmtid="{D5CDD505-2E9C-101B-9397-08002B2CF9AE}" pid="12" name="Objective-Path">
    <vt:lpwstr>Bar Council Global Folder:Representation:International Affairs:Business Development:Cyprus:Outward Activities:Business Development Visit 2019:Programme:</vt:lpwstr>
  </property>
  <property fmtid="{D5CDD505-2E9C-101B-9397-08002B2CF9AE}" pid="13" name="Objective-Parent">
    <vt:lpwstr>Programme</vt:lpwstr>
  </property>
  <property fmtid="{D5CDD505-2E9C-101B-9397-08002B2CF9AE}" pid="14" name="Objective-State">
    <vt:lpwstr>Published</vt:lpwstr>
  </property>
  <property fmtid="{D5CDD505-2E9C-101B-9397-08002B2CF9AE}" pid="15" name="Objective-VersionId">
    <vt:lpwstr>vA1194850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