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9" w:rsidRDefault="00CB08C9" w:rsidP="00A5056F">
      <w:pPr>
        <w:spacing w:after="0" w:line="360" w:lineRule="auto"/>
        <w:ind w:left="-284" w:right="-188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044689" w:rsidRPr="00044689" w:rsidRDefault="00A5056F" w:rsidP="00044689">
      <w:pPr>
        <w:spacing w:after="0" w:line="360" w:lineRule="auto"/>
        <w:ind w:right="-188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511F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ΒΕΒΑΙΩΣΗ </w:t>
      </w:r>
      <w:r w:rsidR="00CB08C9">
        <w:rPr>
          <w:rFonts w:ascii="Arial" w:hAnsi="Arial" w:cs="Arial"/>
          <w:b/>
          <w:sz w:val="28"/>
          <w:szCs w:val="28"/>
          <w:u w:val="single"/>
          <w:lang w:val="el-GR"/>
        </w:rPr>
        <w:t>ΔΙΚΑΙΟΥΧΩΝ ΠΡΟΣΩΠΩΝ</w:t>
      </w:r>
      <w:r w:rsidR="009A64B7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17268C">
        <w:rPr>
          <w:rFonts w:ascii="Arial" w:hAnsi="Arial" w:cs="Arial"/>
          <w:b/>
          <w:sz w:val="28"/>
          <w:szCs w:val="28"/>
          <w:u w:val="single"/>
          <w:lang w:val="el-GR"/>
        </w:rPr>
        <w:t>ΓΙΑ ΤΟΥΣ ΥΠΑΛΛΗΛΟΥΣ ΤΟΥΣ</w:t>
      </w:r>
    </w:p>
    <w:p w:rsidR="0017268C" w:rsidRDefault="0017268C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</w:p>
    <w:p w:rsidR="00741CB8" w:rsidRDefault="00CB08C9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  <w:r w:rsidRPr="00CB08C9">
        <w:rPr>
          <w:rFonts w:ascii="Arial" w:hAnsi="Arial" w:cs="Arial"/>
          <w:sz w:val="24"/>
          <w:szCs w:val="24"/>
          <w:lang w:val="el-GR"/>
        </w:rPr>
        <w:t xml:space="preserve">Για σκοπούς </w:t>
      </w:r>
      <w:r w:rsidR="00E9430B">
        <w:rPr>
          <w:rFonts w:ascii="Arial" w:hAnsi="Arial" w:cs="Arial"/>
          <w:sz w:val="24"/>
          <w:szCs w:val="24"/>
          <w:lang w:val="el-GR"/>
        </w:rPr>
        <w:t>τήρησης Μητρώου</w:t>
      </w:r>
      <w:r w:rsidR="00E9430B" w:rsidRPr="00CB08C9">
        <w:rPr>
          <w:rFonts w:ascii="Arial" w:hAnsi="Arial" w:cs="Arial"/>
          <w:sz w:val="24"/>
          <w:szCs w:val="24"/>
          <w:lang w:val="el-GR"/>
        </w:rPr>
        <w:t xml:space="preserve"> </w:t>
      </w:r>
      <w:r w:rsidRPr="00CB08C9">
        <w:rPr>
          <w:rFonts w:ascii="Arial" w:hAnsi="Arial" w:cs="Arial"/>
          <w:sz w:val="24"/>
          <w:szCs w:val="24"/>
          <w:lang w:val="el-GR"/>
        </w:rPr>
        <w:t>των φυσικών προσώπων</w:t>
      </w:r>
      <w:r w:rsidR="0017268C">
        <w:rPr>
          <w:rFonts w:ascii="Arial" w:hAnsi="Arial" w:cs="Arial"/>
          <w:sz w:val="24"/>
          <w:szCs w:val="24"/>
          <w:lang w:val="el-GR"/>
        </w:rPr>
        <w:t>/υπαλλήλων</w:t>
      </w:r>
      <w:r w:rsidRPr="00CB08C9">
        <w:rPr>
          <w:rFonts w:ascii="Arial" w:hAnsi="Arial" w:cs="Arial"/>
          <w:sz w:val="24"/>
          <w:szCs w:val="24"/>
          <w:lang w:val="el-GR"/>
        </w:rPr>
        <w:t xml:space="preserve"> που παρέχουν διοικητικές υπηρεσίες στο πλαίσιο της άσκησης των δραστηριοτήτων που τους έχουν ανατεθεί από τον εργοδότη τους, ο οποίος είναι δικαιούχο πρόσωπο που παρέχει διοικητικές υπηρεσίες βάσει του περί Ρύθμισης των Επιχειρήσεων Παροχής Διοικητικών Υπηρεσιών και Συναφών Θεμάτ</w:t>
      </w:r>
      <w:r w:rsidR="0017268C">
        <w:rPr>
          <w:rFonts w:ascii="Arial" w:hAnsi="Arial" w:cs="Arial"/>
          <w:sz w:val="24"/>
          <w:szCs w:val="24"/>
          <w:lang w:val="el-GR"/>
        </w:rPr>
        <w:t xml:space="preserve">ων Νόμου του 2012 (196(Ι)/2012) και εποπτεύεται από το Συμβούλιο του Π.Δ.Σ. </w:t>
      </w:r>
    </w:p>
    <w:p w:rsidR="00E9430B" w:rsidRPr="001511F2" w:rsidRDefault="00E9430B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Ind w:w="-284" w:type="dxa"/>
        <w:tblLook w:val="04A0"/>
      </w:tblPr>
      <w:tblGrid>
        <w:gridCol w:w="9526"/>
      </w:tblGrid>
      <w:tr w:rsidR="00B1794C" w:rsidRPr="00B915F1" w:rsidTr="00566B77">
        <w:trPr>
          <w:trHeight w:val="1388"/>
        </w:trPr>
        <w:tc>
          <w:tcPr>
            <w:tcW w:w="9464" w:type="dxa"/>
          </w:tcPr>
          <w:p w:rsidR="004E584F" w:rsidRDefault="004E584F" w:rsidP="00A5056F">
            <w:pPr>
              <w:pStyle w:val="ListParagraph"/>
              <w:spacing w:line="360" w:lineRule="auto"/>
              <w:ind w:left="0"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Pr="002F2F49" w:rsidRDefault="00B1794C" w:rsidP="00044689">
            <w:pPr>
              <w:pStyle w:val="ListParagraph"/>
              <w:spacing w:line="360" w:lineRule="auto"/>
              <w:ind w:left="0" w:right="-18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F2F49"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</w:t>
            </w:r>
            <w:r w:rsidR="0017268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Δικηγόρου/Δικηγορικής Εταιρείας/Δικηγορικού Συνεταιρισμού</w:t>
            </w:r>
            <w:r w:rsidRPr="002F2F49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B1794C" w:rsidRPr="00782FAB" w:rsidRDefault="00782FAB" w:rsidP="004E584F">
            <w:pPr>
              <w:pStyle w:val="ListParagraph"/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FAB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Pr="00782FA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B1794C" w:rsidTr="00044689">
        <w:tc>
          <w:tcPr>
            <w:tcW w:w="9464" w:type="dxa"/>
          </w:tcPr>
          <w:tbl>
            <w:tblPr>
              <w:tblStyle w:val="TableGrid"/>
              <w:tblpPr w:leftFromText="180" w:rightFromText="180" w:vertAnchor="page" w:horzAnchor="page" w:tblpX="1" w:tblpY="1"/>
              <w:tblOverlap w:val="never"/>
              <w:tblW w:w="9493" w:type="dxa"/>
              <w:tblLook w:val="04A0"/>
            </w:tblPr>
            <w:tblGrid>
              <w:gridCol w:w="563"/>
              <w:gridCol w:w="3095"/>
              <w:gridCol w:w="1866"/>
              <w:gridCol w:w="3969"/>
            </w:tblGrid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095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Όνομα Υπαλλήλου</w:t>
                  </w:r>
                </w:p>
              </w:tc>
              <w:tc>
                <w:tcPr>
                  <w:tcW w:w="1866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Αρ. Ταυτότητας</w:t>
                  </w: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Διεύθυνση</w:t>
                  </w:r>
                </w:p>
              </w:tc>
            </w:tr>
            <w:tr w:rsidR="00566B77" w:rsidRPr="00B1794C" w:rsidTr="00566B77">
              <w:trPr>
                <w:trHeight w:val="506"/>
              </w:trPr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2.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bookmarkStart w:id="0" w:name="_GoBack"/>
                  <w:bookmarkEnd w:id="0"/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4.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5.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B1794C" w:rsidRPr="00B1794C" w:rsidRDefault="00B1794C" w:rsidP="00A5056F">
            <w:pPr>
              <w:pStyle w:val="ListParagraph"/>
              <w:spacing w:line="360" w:lineRule="auto"/>
              <w:ind w:left="0"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1794C" w:rsidRPr="00741CB8" w:rsidTr="00044689">
        <w:tc>
          <w:tcPr>
            <w:tcW w:w="9464" w:type="dxa"/>
          </w:tcPr>
          <w:p w:rsidR="00212748" w:rsidRDefault="00212748" w:rsidP="004E584F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74295" w:rsidRPr="00474295" w:rsidRDefault="00474295" w:rsidP="004E584F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Βεβαιών</w:t>
            </w:r>
            <w:r w:rsidR="00E9430B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ότι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430B" w:rsidRPr="00872E73" w:rsidRDefault="00E9430B" w:rsidP="00872E73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E9430B" w:rsidRPr="00B915F1" w:rsidRDefault="00E9430B" w:rsidP="00E9430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τα πρόσωπα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αναφέρονται στο συνημμένο 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ίνακα είναι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εργοδοτούμενοι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γραφείου μας ή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αι θυγατρικής μας εταιρείας και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εξαίρεση εγγεγραμμένων δικηγόρων, είναι οι μόνοι που παρέχουν </w:t>
            </w:r>
            <w:r w:rsidRPr="00212748">
              <w:rPr>
                <w:rFonts w:ascii="Arial" w:hAnsi="Arial" w:cs="Arial"/>
                <w:sz w:val="24"/>
                <w:szCs w:val="24"/>
                <w:lang w:val="el-GR"/>
              </w:rPr>
              <w:t>διοικητικές υπηρεσίες στο πλαίσιο της άσκησης των δραστηριοτήτων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τους έχουν ανατεθεί από το δικηγορικό μας γραφείο ή από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θυγατρική εταιρεία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μας</w:t>
            </w:r>
            <w:r w:rsidRPr="0021274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B915F1" w:rsidRP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915F1" w:rsidRP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44689" w:rsidRDefault="00B915F1" w:rsidP="0004468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χο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="004E584F" w:rsidRP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καταβάλει κάθε οφειλόμενη επιμέλεια για να διασφαλίσ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r w:rsidR="00B1794C" w:rsidRP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όλες οι πληροφορίες που περιέχονται στην παρούσα βεβαίωση εί</w:t>
            </w:r>
            <w:r w:rsidR="00741CB8" w:rsidRPr="00474295">
              <w:rPr>
                <w:rFonts w:ascii="Arial" w:hAnsi="Arial" w:cs="Arial"/>
                <w:sz w:val="24"/>
                <w:szCs w:val="24"/>
                <w:lang w:val="el-GR"/>
              </w:rPr>
              <w:t>ναι ορθές, πλήρεις και ακριβείς</w:t>
            </w:r>
            <w:r w:rsidR="00044689" w:rsidRPr="00044689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212748" w:rsidRPr="00212748" w:rsidRDefault="00212748" w:rsidP="00212748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74295" w:rsidRPr="00474295" w:rsidRDefault="00020257" w:rsidP="0047429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άθε φορά που θα </w:t>
            </w:r>
            <w:r w:rsidR="00044689">
              <w:rPr>
                <w:rFonts w:ascii="Arial" w:hAnsi="Arial" w:cs="Arial"/>
                <w:sz w:val="24"/>
                <w:szCs w:val="24"/>
                <w:lang w:val="el-GR"/>
              </w:rPr>
              <w:t xml:space="preserve">πραγματοποιούνται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>αλλαγές</w:t>
            </w:r>
            <w:r w:rsidR="00044689">
              <w:rPr>
                <w:rFonts w:ascii="Arial" w:hAnsi="Arial" w:cs="Arial"/>
                <w:sz w:val="24"/>
                <w:szCs w:val="24"/>
                <w:lang w:val="el-GR"/>
              </w:rPr>
              <w:t xml:space="preserve"> στα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στοιχεία που περιλαμβάνονται στον 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συνημμένο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 πίνακα, θα σας ενημερώνουμε εντός 2 ημερών </w:t>
            </w:r>
            <w:r w:rsid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>συμπληρώνοντας εκ νέου την υφιστάμενη βεβαίωση η οποία και θα αποστέλλεται στην ηλεκτρονική διεύθυνση</w:t>
            </w:r>
            <w:r w:rsidR="00DE36E4" w:rsidRP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  <w:hyperlink r:id="rId8" w:history="1"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</w:rPr>
                <w:t>stephanie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</w:rPr>
                <w:t>papanicolaou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@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</w:rPr>
                <w:t>cybar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</w:rPr>
                <w:t>org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</w:t>
              </w:r>
              <w:r w:rsidR="005B5999" w:rsidRPr="00DF5C29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cy</w:t>
              </w:r>
            </w:hyperlink>
            <w:r w:rsidR="005B5999" w:rsidRPr="005B599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E36E4" w:rsidRP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 xml:space="preserve">ή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τέτοια άλλη διεύθυνση που θα μα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ς κοινοποιηθεί από τον ΠΔΣ</w:t>
            </w:r>
            <w:r w:rsidR="0057465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B1794C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Pr="004E584F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Υπογραφή:…………………………</w:t>
            </w: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Όνομα Δικηγόρου:…………………</w:t>
            </w: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1794C" w:rsidRP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Ημερομηνία:…………………</w:t>
            </w:r>
          </w:p>
          <w:p w:rsidR="004E584F" w:rsidRDefault="004E584F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8A6A4F" w:rsidRPr="004E584F" w:rsidRDefault="008A6A4F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1794C" w:rsidRPr="004E584F" w:rsidRDefault="00B1794C" w:rsidP="00044689">
            <w:pPr>
              <w:pStyle w:val="ListParagraph"/>
              <w:spacing w:line="360" w:lineRule="auto"/>
              <w:ind w:lef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CE33BE" w:rsidRPr="00A5056F" w:rsidRDefault="00CE33BE">
      <w:pPr>
        <w:rPr>
          <w:lang w:val="el-GR"/>
        </w:rPr>
      </w:pPr>
    </w:p>
    <w:sectPr w:rsidR="00CE33BE" w:rsidRPr="00A5056F" w:rsidSect="00CB08C9">
      <w:footerReference w:type="default" r:id="rId9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BE" w:rsidRDefault="007614BE">
      <w:pPr>
        <w:spacing w:after="0" w:line="240" w:lineRule="auto"/>
      </w:pPr>
      <w:r>
        <w:separator/>
      </w:r>
    </w:p>
  </w:endnote>
  <w:endnote w:type="continuationSeparator" w:id="0">
    <w:p w:rsidR="007614BE" w:rsidRDefault="007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1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257" w:rsidRDefault="00F12F91">
        <w:pPr>
          <w:pStyle w:val="Footer"/>
          <w:jc w:val="center"/>
        </w:pPr>
        <w:r>
          <w:fldChar w:fldCharType="begin"/>
        </w:r>
        <w:r w:rsidR="00020257">
          <w:instrText xml:space="preserve"> PAGE   \* MERGEFORMAT </w:instrText>
        </w:r>
        <w:r>
          <w:fldChar w:fldCharType="separate"/>
        </w:r>
        <w:r w:rsidR="005B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257" w:rsidRDefault="00020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BE" w:rsidRDefault="007614BE">
      <w:pPr>
        <w:spacing w:after="0" w:line="240" w:lineRule="auto"/>
      </w:pPr>
      <w:r>
        <w:separator/>
      </w:r>
    </w:p>
  </w:footnote>
  <w:footnote w:type="continuationSeparator" w:id="0">
    <w:p w:rsidR="007614BE" w:rsidRDefault="007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969"/>
    <w:multiLevelType w:val="hybridMultilevel"/>
    <w:tmpl w:val="AEFC9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FD9"/>
    <w:multiLevelType w:val="hybridMultilevel"/>
    <w:tmpl w:val="7F101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56F"/>
    <w:rsid w:val="00020257"/>
    <w:rsid w:val="00044689"/>
    <w:rsid w:val="0017268C"/>
    <w:rsid w:val="00210404"/>
    <w:rsid w:val="00212748"/>
    <w:rsid w:val="0025025A"/>
    <w:rsid w:val="002F2F49"/>
    <w:rsid w:val="00470D51"/>
    <w:rsid w:val="00474295"/>
    <w:rsid w:val="004E584F"/>
    <w:rsid w:val="00535A82"/>
    <w:rsid w:val="0054315F"/>
    <w:rsid w:val="00566B77"/>
    <w:rsid w:val="00574654"/>
    <w:rsid w:val="0059755A"/>
    <w:rsid w:val="005B53CE"/>
    <w:rsid w:val="005B5999"/>
    <w:rsid w:val="00741CB8"/>
    <w:rsid w:val="007614BE"/>
    <w:rsid w:val="00782FAB"/>
    <w:rsid w:val="00872E73"/>
    <w:rsid w:val="008A6A4F"/>
    <w:rsid w:val="008B4DEB"/>
    <w:rsid w:val="00913826"/>
    <w:rsid w:val="009A64B7"/>
    <w:rsid w:val="00A157DD"/>
    <w:rsid w:val="00A23A18"/>
    <w:rsid w:val="00A5056F"/>
    <w:rsid w:val="00B1794C"/>
    <w:rsid w:val="00B24CD1"/>
    <w:rsid w:val="00B915F1"/>
    <w:rsid w:val="00C4024C"/>
    <w:rsid w:val="00CB08C9"/>
    <w:rsid w:val="00CE33BE"/>
    <w:rsid w:val="00DE36E4"/>
    <w:rsid w:val="00E42E49"/>
    <w:rsid w:val="00E9430B"/>
    <w:rsid w:val="00ED290E"/>
    <w:rsid w:val="00F1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6F"/>
  </w:style>
  <w:style w:type="table" w:styleId="TableGrid">
    <w:name w:val="Table Grid"/>
    <w:basedOn w:val="TableNormal"/>
    <w:uiPriority w:val="59"/>
    <w:rsid w:val="00B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6F"/>
  </w:style>
  <w:style w:type="table" w:styleId="TableGrid">
    <w:name w:val="Table Grid"/>
    <w:basedOn w:val="TableNormal"/>
    <w:uiPriority w:val="59"/>
    <w:rsid w:val="00B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papanicolaou@cybar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2D27-BE11-40F8-89E4-2F2FB03D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Koulia</dc:creator>
  <cp:lastModifiedBy>user</cp:lastModifiedBy>
  <cp:revision>8</cp:revision>
  <cp:lastPrinted>2013-10-17T06:37:00Z</cp:lastPrinted>
  <dcterms:created xsi:type="dcterms:W3CDTF">2013-10-17T11:29:00Z</dcterms:created>
  <dcterms:modified xsi:type="dcterms:W3CDTF">2013-10-29T07:55:00Z</dcterms:modified>
</cp:coreProperties>
</file>