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9E1" w:rsidRDefault="00E849E1" w:rsidP="00E849E1">
      <w:bookmarkStart w:id="0" w:name="_GoBack"/>
      <w:bookmarkEnd w:id="0"/>
    </w:p>
    <w:p w:rsidR="00E849E1" w:rsidRDefault="00E849E1" w:rsidP="00E849E1">
      <w:pPr>
        <w:tabs>
          <w:tab w:val="left" w:pos="2348"/>
          <w:tab w:val="center" w:pos="4513"/>
        </w:tabs>
        <w:jc w:val="center"/>
        <w:rPr>
          <w:rFonts w:ascii="Times New Roman" w:hAnsi="Times New Roman" w:cs="Times New Roman"/>
          <w:b/>
          <w:sz w:val="40"/>
          <w:szCs w:val="40"/>
          <w:lang w:val="en-US"/>
        </w:rPr>
      </w:pPr>
      <w:r w:rsidRPr="00E849E1">
        <w:rPr>
          <w:rFonts w:ascii="Times New Roman" w:hAnsi="Times New Roman" w:cs="Times New Roman"/>
          <w:b/>
          <w:sz w:val="40"/>
          <w:szCs w:val="40"/>
          <w:lang w:val="en-US"/>
        </w:rPr>
        <w:t>EU Industry Days 2022</w:t>
      </w:r>
    </w:p>
    <w:p w:rsidR="00E849E1" w:rsidRPr="00646E71" w:rsidRDefault="00E849E1" w:rsidP="00646E71">
      <w:pPr>
        <w:tabs>
          <w:tab w:val="left" w:pos="2348"/>
          <w:tab w:val="center" w:pos="4513"/>
        </w:tabs>
        <w:spacing w:line="276" w:lineRule="auto"/>
        <w:rPr>
          <w:rFonts w:cstheme="minorHAnsi"/>
          <w:b/>
          <w:sz w:val="40"/>
          <w:szCs w:val="40"/>
          <w:lang w:val="en-US"/>
        </w:rPr>
      </w:pPr>
    </w:p>
    <w:p w:rsidR="00E849E1" w:rsidRPr="00614135" w:rsidRDefault="00E849E1" w:rsidP="00646E71">
      <w:pPr>
        <w:spacing w:line="276" w:lineRule="auto"/>
        <w:jc w:val="both"/>
        <w:rPr>
          <w:rFonts w:eastAsia="Times New Roman" w:cstheme="minorHAnsi"/>
          <w:b/>
          <w:bCs/>
          <w:color w:val="FFFFFF"/>
          <w:kern w:val="36"/>
          <w:sz w:val="22"/>
          <w:szCs w:val="22"/>
          <w:lang w:val="en-IE" w:eastAsia="fr-FR"/>
        </w:rPr>
      </w:pPr>
      <w:r w:rsidRPr="00614135">
        <w:rPr>
          <w:rFonts w:eastAsia="Times New Roman" w:cstheme="minorHAnsi"/>
          <w:b/>
          <w:bCs/>
          <w:color w:val="000000"/>
          <w:kern w:val="36"/>
          <w:sz w:val="22"/>
          <w:szCs w:val="22"/>
          <w:lang w:val="en-IE" w:eastAsia="fr-FR"/>
        </w:rPr>
        <w:t>Dear Madam / Sir,</w:t>
      </w:r>
    </w:p>
    <w:p w:rsidR="00E849E1" w:rsidRPr="00614135" w:rsidRDefault="00E849E1" w:rsidP="00646E71">
      <w:pPr>
        <w:spacing w:line="276" w:lineRule="auto"/>
        <w:jc w:val="both"/>
        <w:rPr>
          <w:rFonts w:eastAsia="Times New Roman" w:cstheme="minorHAnsi"/>
          <w:color w:val="202020"/>
          <w:sz w:val="22"/>
          <w:szCs w:val="22"/>
          <w:lang w:val="en-IE" w:eastAsia="fr-FR"/>
        </w:rPr>
      </w:pPr>
    </w:p>
    <w:p w:rsidR="00E849E1" w:rsidRPr="00614135" w:rsidRDefault="00E849E1" w:rsidP="00646E71">
      <w:pPr>
        <w:spacing w:line="276" w:lineRule="auto"/>
        <w:jc w:val="both"/>
        <w:rPr>
          <w:rFonts w:eastAsia="Times New Roman" w:cstheme="minorHAnsi"/>
          <w:color w:val="202020"/>
          <w:sz w:val="22"/>
          <w:szCs w:val="22"/>
          <w:lang w:val="en-GB" w:eastAsia="fr-FR"/>
        </w:rPr>
      </w:pPr>
      <w:r w:rsidRPr="00614135">
        <w:rPr>
          <w:rFonts w:eastAsia="Times New Roman" w:cstheme="minorHAnsi"/>
          <w:color w:val="202020"/>
          <w:sz w:val="22"/>
          <w:szCs w:val="22"/>
          <w:lang w:val="en-GB" w:eastAsia="fr-FR"/>
        </w:rPr>
        <w:t xml:space="preserve">On behalf of the European Commission, we are happy to announce that the 2022 edition of the </w:t>
      </w:r>
      <w:hyperlink r:id="rId7" w:history="1">
        <w:r w:rsidRPr="00614135">
          <w:rPr>
            <w:rStyle w:val="Hyperlink"/>
            <w:rFonts w:eastAsia="Times New Roman" w:cstheme="minorHAnsi"/>
            <w:sz w:val="22"/>
            <w:szCs w:val="22"/>
            <w:lang w:val="en-GB" w:eastAsia="fr-FR"/>
          </w:rPr>
          <w:t>EU Industry Days</w:t>
        </w:r>
      </w:hyperlink>
      <w:r w:rsidRPr="00614135">
        <w:rPr>
          <w:rStyle w:val="Hyperlink"/>
          <w:rFonts w:eastAsia="Times New Roman" w:cstheme="minorHAnsi"/>
          <w:sz w:val="22"/>
          <w:szCs w:val="22"/>
          <w:lang w:val="en-GB" w:eastAsia="fr-FR"/>
        </w:rPr>
        <w:t xml:space="preserve"> entitled </w:t>
      </w:r>
      <w:r w:rsidRPr="00614135">
        <w:rPr>
          <w:rFonts w:eastAsia="Times New Roman" w:cstheme="minorHAnsi"/>
          <w:b/>
          <w:bCs/>
          <w:color w:val="202020"/>
          <w:sz w:val="22"/>
          <w:szCs w:val="22"/>
          <w:lang w:val="en-GB" w:eastAsia="fr-FR"/>
        </w:rPr>
        <w:t xml:space="preserve">“Unlocking the future: EU industrial ecosystems on the path to the green and digital transition” </w:t>
      </w:r>
      <w:r w:rsidRPr="00614135">
        <w:rPr>
          <w:rFonts w:eastAsia="Times New Roman" w:cstheme="minorHAnsi"/>
          <w:color w:val="202020"/>
          <w:sz w:val="22"/>
          <w:szCs w:val="22"/>
          <w:lang w:val="en-GB" w:eastAsia="fr-FR"/>
        </w:rPr>
        <w:t xml:space="preserve">will take place from </w:t>
      </w:r>
      <w:r w:rsidRPr="00614135">
        <w:rPr>
          <w:rFonts w:eastAsia="Times New Roman" w:cstheme="minorHAnsi"/>
          <w:b/>
          <w:color w:val="202020"/>
          <w:sz w:val="22"/>
          <w:szCs w:val="22"/>
          <w:lang w:val="en-GB" w:eastAsia="fr-FR"/>
        </w:rPr>
        <w:t>08</w:t>
      </w:r>
      <w:r w:rsidRPr="00614135">
        <w:rPr>
          <w:rFonts w:eastAsia="Times New Roman" w:cstheme="minorHAnsi"/>
          <w:b/>
          <w:color w:val="202020"/>
          <w:sz w:val="22"/>
          <w:szCs w:val="22"/>
          <w:vertAlign w:val="superscript"/>
          <w:lang w:val="en-GB" w:eastAsia="fr-FR"/>
        </w:rPr>
        <w:t>th</w:t>
      </w:r>
      <w:r w:rsidRPr="00614135">
        <w:rPr>
          <w:rFonts w:eastAsia="Times New Roman" w:cstheme="minorHAnsi"/>
          <w:b/>
          <w:color w:val="202020"/>
          <w:sz w:val="22"/>
          <w:szCs w:val="22"/>
          <w:lang w:val="en-GB" w:eastAsia="fr-FR"/>
        </w:rPr>
        <w:t xml:space="preserve"> to the 11</w:t>
      </w:r>
      <w:r w:rsidRPr="00614135">
        <w:rPr>
          <w:rFonts w:eastAsia="Times New Roman" w:cstheme="minorHAnsi"/>
          <w:b/>
          <w:color w:val="202020"/>
          <w:sz w:val="22"/>
          <w:szCs w:val="22"/>
          <w:vertAlign w:val="superscript"/>
          <w:lang w:val="en-GB" w:eastAsia="fr-FR"/>
        </w:rPr>
        <w:t>th</w:t>
      </w:r>
      <w:r w:rsidRPr="00614135">
        <w:rPr>
          <w:rFonts w:eastAsia="Times New Roman" w:cstheme="minorHAnsi"/>
          <w:b/>
          <w:color w:val="202020"/>
          <w:sz w:val="22"/>
          <w:szCs w:val="22"/>
          <w:lang w:val="en-GB" w:eastAsia="fr-FR"/>
        </w:rPr>
        <w:t xml:space="preserve"> of February</w:t>
      </w:r>
      <w:r w:rsidRPr="00614135">
        <w:rPr>
          <w:rFonts w:eastAsia="Times New Roman" w:cstheme="minorHAnsi"/>
          <w:color w:val="202020"/>
          <w:sz w:val="22"/>
          <w:szCs w:val="22"/>
          <w:lang w:val="en-GB" w:eastAsia="fr-FR"/>
        </w:rPr>
        <w:t xml:space="preserve"> and the </w:t>
      </w:r>
      <w:hyperlink r:id="rId8" w:history="1">
        <w:r w:rsidRPr="00614135">
          <w:rPr>
            <w:rStyle w:val="Hyperlink"/>
            <w:rFonts w:eastAsia="Times New Roman" w:cstheme="minorHAnsi"/>
            <w:sz w:val="22"/>
            <w:szCs w:val="22"/>
            <w:lang w:val="en-GB" w:eastAsia="fr-FR"/>
          </w:rPr>
          <w:t>registrations are already open</w:t>
        </w:r>
      </w:hyperlink>
      <w:r w:rsidRPr="00614135">
        <w:rPr>
          <w:rFonts w:eastAsia="Times New Roman" w:cstheme="minorHAnsi"/>
          <w:color w:val="202020"/>
          <w:sz w:val="22"/>
          <w:szCs w:val="22"/>
          <w:lang w:val="en-GB" w:eastAsia="fr-FR"/>
        </w:rPr>
        <w:t>!</w:t>
      </w:r>
    </w:p>
    <w:p w:rsidR="00E849E1" w:rsidRPr="00614135" w:rsidRDefault="00E849E1" w:rsidP="00646E71">
      <w:pPr>
        <w:spacing w:line="276" w:lineRule="auto"/>
        <w:jc w:val="both"/>
        <w:rPr>
          <w:rFonts w:eastAsia="Times New Roman" w:cstheme="minorHAnsi"/>
          <w:color w:val="202020"/>
          <w:sz w:val="22"/>
          <w:szCs w:val="22"/>
          <w:lang w:val="en-GB" w:eastAsia="fr-FR"/>
        </w:rPr>
      </w:pPr>
    </w:p>
    <w:p w:rsidR="00E901AE" w:rsidRPr="00614135" w:rsidRDefault="00871B18" w:rsidP="00646E71">
      <w:pPr>
        <w:spacing w:line="276" w:lineRule="auto"/>
        <w:jc w:val="both"/>
        <w:rPr>
          <w:rFonts w:eastAsia="Times New Roman" w:cstheme="minorHAnsi"/>
          <w:color w:val="202020"/>
          <w:sz w:val="22"/>
          <w:szCs w:val="22"/>
          <w:lang w:val="en-GB" w:eastAsia="fr-FR"/>
        </w:rPr>
      </w:pPr>
      <w:r w:rsidRPr="00614135">
        <w:rPr>
          <w:rFonts w:eastAsia="Times New Roman" w:cstheme="minorHAnsi"/>
          <w:color w:val="202020"/>
          <w:sz w:val="22"/>
          <w:szCs w:val="22"/>
          <w:lang w:val="en-GB" w:eastAsia="fr-FR"/>
        </w:rPr>
        <w:t xml:space="preserve">With the 2022 edition, we aspire to stimulate discussions across industrial ecosystems on their green and digital transition, in order to further support and strengthen the resilience of EU industries and SMEs. The programme will include a session designed for creative and innovative small and medium-sized enterprises and start-ups that rely on intellectual property protection. </w:t>
      </w:r>
    </w:p>
    <w:p w:rsidR="00E901AE" w:rsidRPr="00614135" w:rsidRDefault="00E901AE" w:rsidP="00E901AE">
      <w:pPr>
        <w:spacing w:line="276" w:lineRule="auto"/>
        <w:ind w:left="720"/>
        <w:jc w:val="both"/>
        <w:rPr>
          <w:sz w:val="22"/>
          <w:szCs w:val="22"/>
          <w:lang w:val="en-GB" w:eastAsia="fr-FR"/>
        </w:rPr>
      </w:pPr>
    </w:p>
    <w:tbl>
      <w:tblPr>
        <w:tblW w:w="8834" w:type="dxa"/>
        <w:jc w:val="center"/>
        <w:shd w:val="clear" w:color="auto" w:fill="DEEAF6"/>
        <w:tblCellMar>
          <w:left w:w="0" w:type="dxa"/>
          <w:right w:w="0" w:type="dxa"/>
        </w:tblCellMar>
        <w:tblLook w:val="04A0" w:firstRow="1" w:lastRow="0" w:firstColumn="1" w:lastColumn="0" w:noHBand="0" w:noVBand="1"/>
      </w:tblPr>
      <w:tblGrid>
        <w:gridCol w:w="8834"/>
      </w:tblGrid>
      <w:tr w:rsidR="00E901AE" w:rsidRPr="00614135" w:rsidTr="00E901AE">
        <w:trPr>
          <w:jc w:val="center"/>
        </w:trPr>
        <w:tc>
          <w:tcPr>
            <w:tcW w:w="8834"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E901AE" w:rsidRPr="00614135" w:rsidRDefault="00E901AE">
            <w:pPr>
              <w:spacing w:line="276" w:lineRule="auto"/>
              <w:jc w:val="both"/>
              <w:rPr>
                <w:color w:val="202020"/>
                <w:sz w:val="22"/>
                <w:szCs w:val="22"/>
                <w:lang w:val="en-US" w:eastAsia="fr-FR"/>
              </w:rPr>
            </w:pPr>
            <w:r w:rsidRPr="00614135">
              <w:rPr>
                <w:sz w:val="22"/>
                <w:szCs w:val="22"/>
                <w:lang w:val="en-US" w:eastAsia="fr-FR"/>
              </w:rPr>
              <w:t>The meet-the-expert-session entitled “</w:t>
            </w:r>
            <w:r w:rsidRPr="00614135">
              <w:rPr>
                <w:rStyle w:val="Strong"/>
                <w:sz w:val="22"/>
                <w:szCs w:val="22"/>
                <w:shd w:val="clear" w:color="auto" w:fill="DEEAF6"/>
                <w:lang w:val="en-US"/>
              </w:rPr>
              <w:t>New SME Fund - Intellectual property voucher for post-Covid-19 recovery and green and digital transitions”</w:t>
            </w:r>
            <w:r w:rsidRPr="00614135">
              <w:rPr>
                <w:sz w:val="22"/>
                <w:szCs w:val="22"/>
                <w:lang w:val="en-US" w:eastAsia="fr-FR"/>
              </w:rPr>
              <w:t xml:space="preserve"> is scheduled for </w:t>
            </w:r>
            <w:r w:rsidRPr="00614135">
              <w:rPr>
                <w:b/>
                <w:bCs/>
                <w:sz w:val="22"/>
                <w:szCs w:val="22"/>
                <w:lang w:val="en-US"/>
              </w:rPr>
              <w:t>11 February 2022 at 12:45-13:30</w:t>
            </w:r>
            <w:r w:rsidRPr="00614135">
              <w:rPr>
                <w:sz w:val="22"/>
                <w:szCs w:val="22"/>
                <w:lang w:val="en-US"/>
              </w:rPr>
              <w:t xml:space="preserve">. </w:t>
            </w:r>
          </w:p>
        </w:tc>
      </w:tr>
    </w:tbl>
    <w:p w:rsidR="00E901AE" w:rsidRPr="00614135" w:rsidRDefault="00E901AE" w:rsidP="00E901AE">
      <w:pPr>
        <w:spacing w:line="276" w:lineRule="auto"/>
        <w:ind w:left="720"/>
        <w:jc w:val="both"/>
        <w:rPr>
          <w:rFonts w:ascii="Calibri" w:hAnsi="Calibri" w:cs="Calibri"/>
          <w:color w:val="202020"/>
          <w:sz w:val="22"/>
          <w:szCs w:val="22"/>
          <w:lang w:val="en-GB" w:eastAsia="fr-FR"/>
        </w:rPr>
      </w:pPr>
    </w:p>
    <w:p w:rsidR="00E849E1" w:rsidRPr="00614135" w:rsidRDefault="00E849E1" w:rsidP="00646E71">
      <w:pPr>
        <w:spacing w:line="276" w:lineRule="auto"/>
        <w:jc w:val="both"/>
        <w:rPr>
          <w:rFonts w:eastAsia="Times New Roman" w:cstheme="minorHAnsi"/>
          <w:color w:val="202020"/>
          <w:sz w:val="22"/>
          <w:szCs w:val="22"/>
          <w:lang w:val="en-IE" w:eastAsia="fr-FR"/>
        </w:rPr>
      </w:pPr>
      <w:r w:rsidRPr="00614135">
        <w:rPr>
          <w:rFonts w:eastAsia="Times New Roman" w:cstheme="minorHAnsi"/>
          <w:color w:val="202020"/>
          <w:sz w:val="22"/>
          <w:szCs w:val="22"/>
          <w:lang w:val="en-IE" w:eastAsia="fr-FR"/>
        </w:rPr>
        <w:t xml:space="preserve">The European Commission and the European Union Intellectual Property Office launched a €47 million fund to protect intellectual property of EU SME. This new grant scheme aims at supporting SMEs in the </w:t>
      </w:r>
      <w:r w:rsidRPr="00614135">
        <w:rPr>
          <w:rFonts w:eastAsia="Times New Roman" w:cstheme="minorHAnsi"/>
          <w:b/>
          <w:color w:val="202020"/>
          <w:sz w:val="22"/>
          <w:szCs w:val="22"/>
          <w:lang w:val="en-IE" w:eastAsia="fr-FR"/>
        </w:rPr>
        <w:t>Covid-19 recovery</w:t>
      </w:r>
      <w:r w:rsidRPr="00614135">
        <w:rPr>
          <w:rFonts w:eastAsia="Times New Roman" w:cstheme="minorHAnsi"/>
          <w:color w:val="202020"/>
          <w:sz w:val="22"/>
          <w:szCs w:val="22"/>
          <w:lang w:val="en-IE" w:eastAsia="fr-FR"/>
        </w:rPr>
        <w:t xml:space="preserve"> and </w:t>
      </w:r>
      <w:r w:rsidRPr="00614135">
        <w:rPr>
          <w:rFonts w:eastAsia="Times New Roman" w:cstheme="minorHAnsi"/>
          <w:b/>
          <w:color w:val="202020"/>
          <w:sz w:val="22"/>
          <w:szCs w:val="22"/>
          <w:lang w:val="en-IE" w:eastAsia="fr-FR"/>
        </w:rPr>
        <w:t>green</w:t>
      </w:r>
      <w:r w:rsidRPr="00614135">
        <w:rPr>
          <w:rFonts w:eastAsia="Times New Roman" w:cstheme="minorHAnsi"/>
          <w:color w:val="202020"/>
          <w:sz w:val="22"/>
          <w:szCs w:val="22"/>
          <w:lang w:val="en-IE" w:eastAsia="fr-FR"/>
        </w:rPr>
        <w:t xml:space="preserve"> and </w:t>
      </w:r>
      <w:r w:rsidRPr="00614135">
        <w:rPr>
          <w:rFonts w:eastAsia="Times New Roman" w:cstheme="minorHAnsi"/>
          <w:b/>
          <w:color w:val="202020"/>
          <w:sz w:val="22"/>
          <w:szCs w:val="22"/>
          <w:lang w:val="en-IE" w:eastAsia="fr-FR"/>
        </w:rPr>
        <w:t>digital transitions</w:t>
      </w:r>
      <w:r w:rsidRPr="00614135">
        <w:rPr>
          <w:rFonts w:eastAsia="Times New Roman" w:cstheme="minorHAnsi"/>
          <w:color w:val="202020"/>
          <w:sz w:val="22"/>
          <w:szCs w:val="22"/>
          <w:lang w:val="en-IE" w:eastAsia="fr-FR"/>
        </w:rPr>
        <w:t xml:space="preserve">. </w:t>
      </w:r>
      <w:r w:rsidR="009666C3" w:rsidRPr="00614135">
        <w:rPr>
          <w:rFonts w:cstheme="minorHAnsi"/>
          <w:sz w:val="22"/>
          <w:szCs w:val="22"/>
          <w:lang w:val="en-US"/>
        </w:rPr>
        <w:t xml:space="preserve">Through a quick and easy application process, each SME can </w:t>
      </w:r>
      <w:r w:rsidR="009666C3" w:rsidRPr="00614135">
        <w:rPr>
          <w:rFonts w:cstheme="minorHAnsi"/>
          <w:b/>
          <w:sz w:val="22"/>
          <w:szCs w:val="22"/>
          <w:lang w:val="en-US"/>
        </w:rPr>
        <w:t>save up to</w:t>
      </w:r>
      <w:r w:rsidR="009666C3" w:rsidRPr="00614135">
        <w:rPr>
          <w:rFonts w:cstheme="minorHAnsi"/>
          <w:sz w:val="22"/>
          <w:szCs w:val="22"/>
          <w:lang w:val="en-US"/>
        </w:rPr>
        <w:t xml:space="preserve"> </w:t>
      </w:r>
      <w:r w:rsidR="009666C3" w:rsidRPr="00614135">
        <w:rPr>
          <w:rFonts w:cstheme="minorHAnsi"/>
          <w:b/>
          <w:bCs/>
          <w:sz w:val="22"/>
          <w:szCs w:val="22"/>
          <w:lang w:val="en-US"/>
        </w:rPr>
        <w:t xml:space="preserve">EUR 2 250. </w:t>
      </w:r>
      <w:r w:rsidRPr="00614135">
        <w:rPr>
          <w:rFonts w:eastAsia="Times New Roman" w:cstheme="minorHAnsi"/>
          <w:color w:val="202020"/>
          <w:sz w:val="22"/>
          <w:szCs w:val="22"/>
          <w:lang w:val="en-IE" w:eastAsia="fr-FR"/>
        </w:rPr>
        <w:t xml:space="preserve">The fund offers </w:t>
      </w:r>
      <w:r w:rsidR="009666C3" w:rsidRPr="00614135">
        <w:rPr>
          <w:rFonts w:eastAsia="Times New Roman" w:cstheme="minorHAnsi"/>
          <w:b/>
          <w:color w:val="202020"/>
          <w:sz w:val="22"/>
          <w:szCs w:val="22"/>
          <w:lang w:val="en-IE" w:eastAsia="fr-FR"/>
        </w:rPr>
        <w:t xml:space="preserve">partial </w:t>
      </w:r>
      <w:r w:rsidRPr="00614135">
        <w:rPr>
          <w:rFonts w:eastAsia="Times New Roman" w:cstheme="minorHAnsi"/>
          <w:b/>
          <w:color w:val="202020"/>
          <w:sz w:val="22"/>
          <w:szCs w:val="22"/>
          <w:lang w:val="en-IE" w:eastAsia="fr-FR"/>
        </w:rPr>
        <w:t>reimbursements of trade mark, design and patent application fees</w:t>
      </w:r>
      <w:r w:rsidRPr="00614135">
        <w:rPr>
          <w:rFonts w:eastAsia="Times New Roman" w:cstheme="minorHAnsi"/>
          <w:color w:val="202020"/>
          <w:sz w:val="22"/>
          <w:szCs w:val="22"/>
          <w:lang w:val="en-IE" w:eastAsia="fr-FR"/>
        </w:rPr>
        <w:t xml:space="preserve"> as well as </w:t>
      </w:r>
      <w:r w:rsidRPr="00614135">
        <w:rPr>
          <w:rFonts w:eastAsia="Times New Roman" w:cstheme="minorHAnsi"/>
          <w:b/>
          <w:color w:val="202020"/>
          <w:sz w:val="22"/>
          <w:szCs w:val="22"/>
          <w:lang w:val="en-IE" w:eastAsia="fr-FR"/>
        </w:rPr>
        <w:t xml:space="preserve">IP </w:t>
      </w:r>
      <w:r w:rsidR="00871B18" w:rsidRPr="00614135">
        <w:rPr>
          <w:rFonts w:eastAsia="Times New Roman" w:cstheme="minorHAnsi"/>
          <w:b/>
          <w:color w:val="202020"/>
          <w:sz w:val="22"/>
          <w:szCs w:val="22"/>
          <w:lang w:val="en-IE" w:eastAsia="fr-FR"/>
        </w:rPr>
        <w:t>Scan</w:t>
      </w:r>
      <w:r w:rsidRPr="00614135">
        <w:rPr>
          <w:rFonts w:eastAsia="Times New Roman" w:cstheme="minorHAnsi"/>
          <w:color w:val="202020"/>
          <w:sz w:val="22"/>
          <w:szCs w:val="22"/>
          <w:lang w:val="en-IE" w:eastAsia="fr-FR"/>
        </w:rPr>
        <w:t xml:space="preserve"> services for 2022-2024. </w:t>
      </w:r>
      <w:r w:rsidR="00871B18" w:rsidRPr="00614135">
        <w:rPr>
          <w:rFonts w:eastAsia="Times New Roman" w:cstheme="minorHAnsi"/>
          <w:color w:val="202020"/>
          <w:sz w:val="22"/>
          <w:szCs w:val="22"/>
          <w:lang w:val="en-IE" w:eastAsia="fr-FR"/>
        </w:rPr>
        <w:t xml:space="preserve">The IP Scan service </w:t>
      </w:r>
      <w:r w:rsidR="009666C3" w:rsidRPr="00614135">
        <w:rPr>
          <w:rFonts w:cstheme="minorHAnsi"/>
          <w:sz w:val="22"/>
          <w:szCs w:val="22"/>
          <w:lang w:val="en-US"/>
        </w:rPr>
        <w:t xml:space="preserve">can help companies identify their intellectual property assets and </w:t>
      </w:r>
      <w:r w:rsidR="009666C3" w:rsidRPr="00614135">
        <w:rPr>
          <w:rFonts w:eastAsia="Times New Roman" w:cstheme="minorHAnsi"/>
          <w:color w:val="202020"/>
          <w:sz w:val="22"/>
          <w:szCs w:val="22"/>
          <w:lang w:val="en-IE" w:eastAsia="fr-FR"/>
        </w:rPr>
        <w:t xml:space="preserve">gives advice </w:t>
      </w:r>
      <w:r w:rsidR="00871B18" w:rsidRPr="00614135">
        <w:rPr>
          <w:rFonts w:eastAsia="Times New Roman" w:cstheme="minorHAnsi"/>
          <w:color w:val="202020"/>
          <w:sz w:val="22"/>
          <w:szCs w:val="22"/>
          <w:lang w:val="en-IE" w:eastAsia="fr-FR"/>
        </w:rPr>
        <w:t xml:space="preserve">on how to protect these assets. </w:t>
      </w:r>
      <w:r w:rsidRPr="00614135">
        <w:rPr>
          <w:rFonts w:eastAsia="Times New Roman" w:cstheme="minorHAnsi"/>
          <w:color w:val="202020"/>
          <w:sz w:val="22"/>
          <w:szCs w:val="22"/>
          <w:lang w:val="en-IE" w:eastAsia="fr-FR"/>
        </w:rPr>
        <w:t>If you are an EU</w:t>
      </w:r>
      <w:r w:rsidR="00871B18" w:rsidRPr="00614135">
        <w:rPr>
          <w:rFonts w:eastAsia="Times New Roman" w:cstheme="minorHAnsi"/>
          <w:color w:val="202020"/>
          <w:sz w:val="22"/>
          <w:szCs w:val="22"/>
          <w:lang w:val="en-IE" w:eastAsia="fr-FR"/>
        </w:rPr>
        <w:t>-based</w:t>
      </w:r>
      <w:r w:rsidRPr="00614135">
        <w:rPr>
          <w:rFonts w:eastAsia="Times New Roman" w:cstheme="minorHAnsi"/>
          <w:color w:val="202020"/>
          <w:sz w:val="22"/>
          <w:szCs w:val="22"/>
          <w:lang w:val="en-IE" w:eastAsia="fr-FR"/>
        </w:rPr>
        <w:t xml:space="preserve"> SME</w:t>
      </w:r>
      <w:r w:rsidR="00953DB8" w:rsidRPr="00614135">
        <w:rPr>
          <w:rFonts w:eastAsia="Times New Roman" w:cstheme="minorHAnsi"/>
          <w:color w:val="202020"/>
          <w:sz w:val="22"/>
          <w:szCs w:val="22"/>
          <w:lang w:val="en-IE" w:eastAsia="fr-FR"/>
        </w:rPr>
        <w:t xml:space="preserve"> or start-up</w:t>
      </w:r>
      <w:r w:rsidRPr="00614135">
        <w:rPr>
          <w:rFonts w:eastAsia="Times New Roman" w:cstheme="minorHAnsi"/>
          <w:color w:val="202020"/>
          <w:sz w:val="22"/>
          <w:szCs w:val="22"/>
          <w:lang w:val="en-IE" w:eastAsia="fr-FR"/>
        </w:rPr>
        <w:t xml:space="preserve">, join the session and learn about this new funding opportunity. </w:t>
      </w:r>
    </w:p>
    <w:p w:rsidR="00646E71" w:rsidRPr="00614135" w:rsidRDefault="00646E71" w:rsidP="00646E71">
      <w:pPr>
        <w:spacing w:line="276" w:lineRule="auto"/>
        <w:jc w:val="both"/>
        <w:rPr>
          <w:rFonts w:eastAsia="Times New Roman" w:cstheme="minorHAnsi"/>
          <w:color w:val="202020"/>
          <w:sz w:val="22"/>
          <w:szCs w:val="22"/>
          <w:lang w:val="en-IE" w:eastAsia="fr-FR"/>
        </w:rPr>
      </w:pPr>
    </w:p>
    <w:p w:rsidR="00646E71" w:rsidRPr="00614135" w:rsidRDefault="00646E71" w:rsidP="00646E71">
      <w:pPr>
        <w:spacing w:line="276" w:lineRule="auto"/>
        <w:jc w:val="both"/>
        <w:rPr>
          <w:rFonts w:cstheme="minorHAnsi"/>
          <w:sz w:val="22"/>
          <w:szCs w:val="22"/>
          <w:lang w:val="en-IE"/>
        </w:rPr>
      </w:pPr>
      <w:r w:rsidRPr="00614135">
        <w:rPr>
          <w:rFonts w:cstheme="minorHAnsi"/>
          <w:sz w:val="22"/>
          <w:szCs w:val="22"/>
          <w:lang w:val="en-IE"/>
        </w:rPr>
        <w:t xml:space="preserve">The European Union Intellectual Property Office will manage the SME IP Fund through calls for proposals. The first call is available here: </w:t>
      </w:r>
    </w:p>
    <w:p w:rsidR="00646E71" w:rsidRPr="00614135" w:rsidRDefault="00646E71" w:rsidP="00646E71">
      <w:pPr>
        <w:spacing w:line="276" w:lineRule="auto"/>
        <w:jc w:val="both"/>
        <w:rPr>
          <w:rFonts w:cstheme="minorHAnsi"/>
          <w:sz w:val="22"/>
          <w:szCs w:val="22"/>
          <w:lang w:val="en-IE"/>
        </w:rPr>
      </w:pPr>
    </w:p>
    <w:p w:rsidR="00646E71" w:rsidRPr="00614135" w:rsidRDefault="00F14B38" w:rsidP="00646E71">
      <w:pPr>
        <w:spacing w:line="276" w:lineRule="auto"/>
        <w:jc w:val="both"/>
        <w:rPr>
          <w:rFonts w:eastAsia="Times New Roman" w:cstheme="minorHAnsi"/>
          <w:color w:val="202020"/>
          <w:sz w:val="22"/>
          <w:szCs w:val="22"/>
          <w:lang w:val="en-IE" w:eastAsia="fr-FR"/>
        </w:rPr>
      </w:pPr>
      <w:hyperlink r:id="rId9" w:history="1">
        <w:r w:rsidR="00951953" w:rsidRPr="00614135">
          <w:rPr>
            <w:rStyle w:val="Hyperlink"/>
            <w:rFonts w:cstheme="minorHAnsi"/>
            <w:sz w:val="22"/>
            <w:szCs w:val="22"/>
            <w:lang w:val="en-IE"/>
          </w:rPr>
          <w:t>https://euipo.europa.eu/ohimportal/en/online-services/sme-fund</w:t>
        </w:r>
      </w:hyperlink>
      <w:r w:rsidR="00951953" w:rsidRPr="00614135">
        <w:rPr>
          <w:rFonts w:cstheme="minorHAnsi"/>
          <w:sz w:val="22"/>
          <w:szCs w:val="22"/>
          <w:lang w:val="en-IE"/>
        </w:rPr>
        <w:t xml:space="preserve"> </w:t>
      </w:r>
    </w:p>
    <w:p w:rsidR="00953DB8" w:rsidRPr="00614135" w:rsidRDefault="00953DB8" w:rsidP="00646E71">
      <w:pPr>
        <w:spacing w:line="276" w:lineRule="auto"/>
        <w:jc w:val="both"/>
        <w:rPr>
          <w:rFonts w:eastAsia="Times New Roman" w:cstheme="minorHAnsi"/>
          <w:color w:val="202020"/>
          <w:sz w:val="22"/>
          <w:szCs w:val="22"/>
          <w:lang w:val="en-IE" w:eastAsia="fr-FR"/>
        </w:rPr>
      </w:pPr>
    </w:p>
    <w:p w:rsidR="00953DB8" w:rsidRPr="00614135" w:rsidRDefault="00953DB8" w:rsidP="00646E71">
      <w:pPr>
        <w:spacing w:line="276" w:lineRule="auto"/>
        <w:jc w:val="both"/>
        <w:rPr>
          <w:rFonts w:cstheme="minorHAnsi"/>
          <w:sz w:val="22"/>
          <w:szCs w:val="22"/>
          <w:lang w:val="en-US"/>
        </w:rPr>
      </w:pPr>
      <w:r w:rsidRPr="00614135">
        <w:rPr>
          <w:rFonts w:cstheme="minorHAnsi"/>
          <w:sz w:val="22"/>
          <w:szCs w:val="22"/>
          <w:lang w:val="en-US"/>
        </w:rPr>
        <w:t>In order to ensure fair and equal treatment of potential beneficiaries as well as safeguarding an efficient management of the action, the application for grants will be open throughout the period 2022-2024. The applications will be examined and evaluated based on a “first in first out” criterion.</w:t>
      </w:r>
      <w:r w:rsidR="00951953" w:rsidRPr="00614135">
        <w:rPr>
          <w:rFonts w:cstheme="minorHAnsi"/>
          <w:sz w:val="22"/>
          <w:szCs w:val="22"/>
          <w:lang w:val="en-US"/>
        </w:rPr>
        <w:t xml:space="preserve"> </w:t>
      </w:r>
      <w:r w:rsidR="00951953" w:rsidRPr="00614135">
        <w:rPr>
          <w:rFonts w:ascii="Calibri" w:hAnsi="Calibri" w:cs="Calibri"/>
          <w:sz w:val="22"/>
          <w:szCs w:val="22"/>
          <w:lang w:val="en-US" w:eastAsia="en-IE"/>
        </w:rPr>
        <w:t>If you are an EU SME, join the session and learn about this new funding opportunity.</w:t>
      </w:r>
    </w:p>
    <w:p w:rsidR="00A15B1F" w:rsidRPr="00614135" w:rsidRDefault="00A15B1F" w:rsidP="00646E71">
      <w:pPr>
        <w:spacing w:line="276" w:lineRule="auto"/>
        <w:jc w:val="both"/>
        <w:rPr>
          <w:rFonts w:eastAsia="Times New Roman" w:cstheme="minorHAnsi"/>
          <w:color w:val="202020"/>
          <w:sz w:val="22"/>
          <w:szCs w:val="22"/>
          <w:lang w:val="en-US" w:eastAsia="fr-FR"/>
        </w:rPr>
      </w:pPr>
    </w:p>
    <w:p w:rsidR="00A15B1F" w:rsidRPr="00614135" w:rsidRDefault="00A15B1F" w:rsidP="00A15B1F">
      <w:pPr>
        <w:spacing w:line="300" w:lineRule="exact"/>
        <w:jc w:val="both"/>
        <w:rPr>
          <w:rFonts w:eastAsia="Times New Roman" w:cstheme="minorHAnsi"/>
          <w:color w:val="202020"/>
          <w:sz w:val="22"/>
          <w:szCs w:val="22"/>
          <w:lang w:val="en-GB" w:eastAsia="fr-FR"/>
        </w:rPr>
      </w:pPr>
      <w:r w:rsidRPr="00614135">
        <w:rPr>
          <w:rFonts w:eastAsia="Times New Roman" w:cstheme="minorHAnsi"/>
          <w:color w:val="202020"/>
          <w:sz w:val="22"/>
          <w:szCs w:val="22"/>
          <w:lang w:val="en-GB" w:eastAsia="fr-FR"/>
        </w:rPr>
        <w:lastRenderedPageBreak/>
        <w:t>We look forward to your participation!</w:t>
      </w:r>
    </w:p>
    <w:p w:rsidR="00A15B1F" w:rsidRPr="00614135" w:rsidRDefault="00A15B1F" w:rsidP="00A15B1F">
      <w:pPr>
        <w:spacing w:line="300" w:lineRule="exact"/>
        <w:jc w:val="both"/>
        <w:rPr>
          <w:rFonts w:eastAsia="Times New Roman" w:cstheme="minorHAnsi"/>
          <w:color w:val="202020"/>
          <w:sz w:val="22"/>
          <w:szCs w:val="22"/>
          <w:lang w:val="en-GB" w:eastAsia="fr-FR"/>
        </w:rPr>
      </w:pPr>
    </w:p>
    <w:p w:rsidR="00951953" w:rsidRPr="00614135" w:rsidRDefault="00951953" w:rsidP="00E849E1">
      <w:pPr>
        <w:spacing w:line="300" w:lineRule="exact"/>
        <w:jc w:val="both"/>
        <w:rPr>
          <w:rFonts w:eastAsia="Times New Roman" w:cstheme="minorHAnsi"/>
          <w:color w:val="202020"/>
          <w:sz w:val="22"/>
          <w:szCs w:val="22"/>
          <w:lang w:val="en-GB" w:eastAsia="fr-FR"/>
        </w:rPr>
      </w:pPr>
      <w:r w:rsidRPr="00614135">
        <w:rPr>
          <w:rFonts w:eastAsia="Times New Roman" w:cstheme="minorHAnsi"/>
          <w:color w:val="202020"/>
          <w:sz w:val="22"/>
          <w:szCs w:val="22"/>
          <w:lang w:val="en-GB" w:eastAsia="fr-FR"/>
        </w:rPr>
        <w:t>Kind regards,</w:t>
      </w:r>
    </w:p>
    <w:sectPr w:rsidR="00951953" w:rsidRPr="00614135" w:rsidSect="00DC1993">
      <w:headerReference w:type="default" r:id="rId10"/>
      <w:footerReference w:type="default" r:id="rId11"/>
      <w:pgSz w:w="11906" w:h="16838"/>
      <w:pgMar w:top="1440" w:right="1440" w:bottom="1440" w:left="1440"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B38" w:rsidRDefault="00F14B38" w:rsidP="00A15B1F">
      <w:r>
        <w:separator/>
      </w:r>
    </w:p>
  </w:endnote>
  <w:endnote w:type="continuationSeparator" w:id="0">
    <w:p w:rsidR="00F14B38" w:rsidRDefault="00F14B38" w:rsidP="00A1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4516"/>
      <w:docPartObj>
        <w:docPartGallery w:val="Page Numbers (Bottom of Page)"/>
        <w:docPartUnique/>
      </w:docPartObj>
    </w:sdtPr>
    <w:sdtEndPr>
      <w:rPr>
        <w:noProof/>
      </w:rPr>
    </w:sdtEndPr>
    <w:sdtContent>
      <w:p w:rsidR="00802C48" w:rsidRDefault="00951953">
        <w:pPr>
          <w:pStyle w:val="Footer"/>
          <w:jc w:val="center"/>
        </w:pPr>
        <w:r>
          <w:fldChar w:fldCharType="begin"/>
        </w:r>
        <w:r>
          <w:instrText xml:space="preserve"> PAGE   \* MERGEFORMAT </w:instrText>
        </w:r>
        <w:r>
          <w:fldChar w:fldCharType="separate"/>
        </w:r>
        <w:r w:rsidR="007F1F5F">
          <w:rPr>
            <w:noProof/>
          </w:rPr>
          <w:t>1</w:t>
        </w:r>
        <w:r>
          <w:rPr>
            <w:noProof/>
          </w:rPr>
          <w:fldChar w:fldCharType="end"/>
        </w:r>
      </w:p>
    </w:sdtContent>
  </w:sdt>
  <w:p w:rsidR="00802C48" w:rsidRDefault="00F1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B38" w:rsidRDefault="00F14B38" w:rsidP="00A15B1F">
      <w:r>
        <w:separator/>
      </w:r>
    </w:p>
  </w:footnote>
  <w:footnote w:type="continuationSeparator" w:id="0">
    <w:p w:rsidR="00F14B38" w:rsidRDefault="00F14B38" w:rsidP="00A1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78E" w:rsidRDefault="00951953" w:rsidP="003030F7">
    <w:pPr>
      <w:pStyle w:val="Header"/>
    </w:pPr>
    <w:r>
      <w:rPr>
        <w:noProof/>
        <w:lang w:val="en-US"/>
      </w:rPr>
      <w:drawing>
        <wp:inline distT="0" distB="0" distL="0" distR="0" wp14:anchorId="6EF6A2E3" wp14:editId="06D3C113">
          <wp:extent cx="5971382" cy="153684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6002224" cy="1544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6073EA"/>
    <w:lvl w:ilvl="0">
      <w:start w:val="1"/>
      <w:numFmt w:val="bullet"/>
      <w:pStyle w:val="ListDash"/>
      <w:lvlText w:val=""/>
      <w:lvlJc w:val="left"/>
      <w:pPr>
        <w:tabs>
          <w:tab w:val="num" w:pos="-425"/>
        </w:tabs>
        <w:ind w:left="-425" w:hanging="360"/>
      </w:pPr>
      <w:rPr>
        <w:rFonts w:ascii="Symbol" w:hAnsi="Symbol" w:hint="default"/>
      </w:rPr>
    </w:lvl>
  </w:abstractNum>
  <w:abstractNum w:abstractNumId="1" w15:restartNumberingAfterBreak="0">
    <w:nsid w:val="62C026A8"/>
    <w:multiLevelType w:val="hybridMultilevel"/>
    <w:tmpl w:val="49BA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fi-FI"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849E1"/>
    <w:rsid w:val="001705E0"/>
    <w:rsid w:val="001C0D1A"/>
    <w:rsid w:val="00614135"/>
    <w:rsid w:val="00646E71"/>
    <w:rsid w:val="007F1F5F"/>
    <w:rsid w:val="00871B18"/>
    <w:rsid w:val="00951953"/>
    <w:rsid w:val="00953DB8"/>
    <w:rsid w:val="009666C3"/>
    <w:rsid w:val="00A15B1F"/>
    <w:rsid w:val="00E15329"/>
    <w:rsid w:val="00E849E1"/>
    <w:rsid w:val="00E901AE"/>
    <w:rsid w:val="00F1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56BD3-4964-4A86-9BED-AEDA256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9E1"/>
    <w:pPr>
      <w:spacing w:after="0" w:line="240" w:lineRule="auto"/>
    </w:pPr>
    <w:rPr>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E1"/>
    <w:rPr>
      <w:color w:val="0000FF"/>
      <w:u w:val="single"/>
    </w:rPr>
  </w:style>
  <w:style w:type="paragraph" w:customStyle="1" w:styleId="Text">
    <w:name w:val="Text"/>
    <w:rsid w:val="00E849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fr-FR"/>
      <w14:textOutline w14:w="0" w14:cap="flat" w14:cmpd="sng" w14:algn="ctr">
        <w14:noFill/>
        <w14:prstDash w14:val="solid"/>
        <w14:bevel/>
      </w14:textOutline>
    </w:rPr>
  </w:style>
  <w:style w:type="paragraph" w:customStyle="1" w:styleId="ListDash">
    <w:name w:val="List Dash"/>
    <w:basedOn w:val="Normal"/>
    <w:rsid w:val="00E849E1"/>
    <w:pPr>
      <w:numPr>
        <w:numId w:val="1"/>
      </w:numPr>
      <w:spacing w:after="240"/>
      <w:jc w:val="both"/>
    </w:pPr>
    <w:rPr>
      <w:rFonts w:ascii="Times New Roman" w:hAnsi="Times New Roman" w:cs="Times New Roman"/>
      <w:lang w:eastAsia="ar-SA"/>
    </w:rPr>
  </w:style>
  <w:style w:type="character" w:styleId="FollowedHyperlink">
    <w:name w:val="FollowedHyperlink"/>
    <w:basedOn w:val="DefaultParagraphFont"/>
    <w:uiPriority w:val="99"/>
    <w:semiHidden/>
    <w:unhideWhenUsed/>
    <w:rsid w:val="00E849E1"/>
    <w:rPr>
      <w:color w:val="800080" w:themeColor="followedHyperlink"/>
      <w:u w:val="single"/>
    </w:rPr>
  </w:style>
  <w:style w:type="paragraph" w:styleId="Header">
    <w:name w:val="header"/>
    <w:basedOn w:val="Normal"/>
    <w:link w:val="HeaderChar"/>
    <w:uiPriority w:val="99"/>
    <w:unhideWhenUsed/>
    <w:rsid w:val="00E849E1"/>
    <w:pPr>
      <w:tabs>
        <w:tab w:val="center" w:pos="4536"/>
        <w:tab w:val="right" w:pos="9072"/>
      </w:tabs>
    </w:pPr>
    <w:rPr>
      <w:sz w:val="22"/>
      <w:szCs w:val="22"/>
      <w:lang w:val="en-GB"/>
    </w:rPr>
  </w:style>
  <w:style w:type="character" w:customStyle="1" w:styleId="HeaderChar">
    <w:name w:val="Header Char"/>
    <w:basedOn w:val="DefaultParagraphFont"/>
    <w:link w:val="Header"/>
    <w:uiPriority w:val="99"/>
    <w:rsid w:val="00E849E1"/>
  </w:style>
  <w:style w:type="paragraph" w:styleId="Footer">
    <w:name w:val="footer"/>
    <w:basedOn w:val="Normal"/>
    <w:link w:val="FooterChar"/>
    <w:uiPriority w:val="99"/>
    <w:unhideWhenUsed/>
    <w:rsid w:val="00E849E1"/>
    <w:pPr>
      <w:tabs>
        <w:tab w:val="center" w:pos="4536"/>
        <w:tab w:val="right" w:pos="9072"/>
      </w:tabs>
    </w:pPr>
    <w:rPr>
      <w:sz w:val="22"/>
      <w:szCs w:val="22"/>
      <w:lang w:val="en-GB"/>
    </w:rPr>
  </w:style>
  <w:style w:type="character" w:customStyle="1" w:styleId="FooterChar">
    <w:name w:val="Footer Char"/>
    <w:basedOn w:val="DefaultParagraphFont"/>
    <w:link w:val="Footer"/>
    <w:uiPriority w:val="99"/>
    <w:rsid w:val="00E849E1"/>
  </w:style>
  <w:style w:type="table" w:styleId="TableGrid">
    <w:name w:val="Table Grid"/>
    <w:basedOn w:val="TableNormal"/>
    <w:uiPriority w:val="59"/>
    <w:rsid w:val="00E8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9E1"/>
    <w:pPr>
      <w:spacing w:after="200" w:line="276" w:lineRule="auto"/>
      <w:ind w:left="720"/>
      <w:contextualSpacing/>
    </w:pPr>
    <w:rPr>
      <w:sz w:val="22"/>
      <w:szCs w:val="22"/>
      <w:lang w:val="en-GB"/>
    </w:rPr>
  </w:style>
  <w:style w:type="paragraph" w:customStyle="1" w:styleId="li">
    <w:name w:val="li"/>
    <w:basedOn w:val="Normal"/>
    <w:rsid w:val="00E849E1"/>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E849E1"/>
    <w:rPr>
      <w:i/>
      <w:iCs/>
    </w:rPr>
  </w:style>
  <w:style w:type="paragraph" w:customStyle="1" w:styleId="5Normal">
    <w:name w:val="5 Normal"/>
    <w:basedOn w:val="Normal"/>
    <w:link w:val="5NormalChar"/>
    <w:qFormat/>
    <w:rsid w:val="00E849E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Times New Roman" w:hAnsi="Verdana" w:cs="Times New Roman"/>
      <w:spacing w:val="-2"/>
      <w:sz w:val="20"/>
      <w:lang w:val="en-GB" w:eastAsia="en-GB"/>
    </w:rPr>
  </w:style>
  <w:style w:type="character" w:customStyle="1" w:styleId="5NormalChar">
    <w:name w:val="5 Normal Char"/>
    <w:link w:val="5Normal"/>
    <w:locked/>
    <w:rsid w:val="00E849E1"/>
    <w:rPr>
      <w:rFonts w:ascii="Verdana" w:eastAsia="Times New Roman" w:hAnsi="Verdana" w:cs="Times New Roman"/>
      <w:spacing w:val="-2"/>
      <w:sz w:val="20"/>
      <w:szCs w:val="24"/>
      <w:lang w:eastAsia="en-GB"/>
    </w:rPr>
  </w:style>
  <w:style w:type="character" w:styleId="Strong">
    <w:name w:val="Strong"/>
    <w:basedOn w:val="DefaultParagraphFont"/>
    <w:uiPriority w:val="22"/>
    <w:qFormat/>
    <w:rsid w:val="00E90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industry-days.ec.europa.eu/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industry-days.ec.europ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ipo.europa.eu/ohimportal/en/online-services/sme-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KIRALY Tamas (GROW)</dc:creator>
  <cp:keywords/>
  <dc:description/>
  <cp:lastModifiedBy>irene papadamou</cp:lastModifiedBy>
  <cp:revision>2</cp:revision>
  <dcterms:created xsi:type="dcterms:W3CDTF">2022-01-28T12:41:00Z</dcterms:created>
  <dcterms:modified xsi:type="dcterms:W3CDTF">2022-01-28T12:41:00Z</dcterms:modified>
</cp:coreProperties>
</file>